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4F7D" w14:textId="77777777" w:rsidR="0092033E" w:rsidRDefault="0092033E" w:rsidP="0092033E">
      <w:pPr>
        <w:rPr>
          <w:rFonts w:hint="cs"/>
        </w:rPr>
      </w:pPr>
    </w:p>
    <w:p w14:paraId="6A314A32" w14:textId="77777777" w:rsidR="00F57CB5" w:rsidRDefault="0092033E" w:rsidP="00B0459B">
      <w:pPr>
        <w:tabs>
          <w:tab w:val="left" w:pos="6096"/>
        </w:tabs>
        <w:jc w:val="center"/>
        <w:rPr>
          <w:sz w:val="36"/>
          <w:szCs w:val="36"/>
          <w:rtl/>
        </w:rPr>
      </w:pPr>
      <w:r w:rsidRPr="00F57CB5">
        <w:rPr>
          <w:rFonts w:hint="cs"/>
          <w:sz w:val="36"/>
          <w:szCs w:val="36"/>
          <w:rtl/>
        </w:rPr>
        <w:t xml:space="preserve">חוק הניקוז והגנה מפני </w:t>
      </w:r>
      <w:r w:rsidR="0002388F" w:rsidRPr="00F57CB5">
        <w:rPr>
          <w:rFonts w:hint="cs"/>
          <w:sz w:val="36"/>
          <w:szCs w:val="36"/>
          <w:rtl/>
        </w:rPr>
        <w:t>שיטפונו</w:t>
      </w:r>
      <w:r w:rsidR="0002388F" w:rsidRPr="00F57CB5">
        <w:rPr>
          <w:rFonts w:hint="eastAsia"/>
          <w:sz w:val="36"/>
          <w:szCs w:val="36"/>
          <w:rtl/>
        </w:rPr>
        <w:t>ת</w:t>
      </w:r>
      <w:r w:rsidR="0002388F">
        <w:rPr>
          <w:rFonts w:hint="cs"/>
          <w:sz w:val="36"/>
          <w:szCs w:val="36"/>
          <w:rtl/>
        </w:rPr>
        <w:t xml:space="preserve"> </w:t>
      </w:r>
      <w:proofErr w:type="spellStart"/>
      <w:r w:rsidR="0002388F">
        <w:rPr>
          <w:rFonts w:hint="cs"/>
          <w:sz w:val="36"/>
          <w:szCs w:val="36"/>
          <w:rtl/>
        </w:rPr>
        <w:t>התשי"ח</w:t>
      </w:r>
      <w:proofErr w:type="spellEnd"/>
      <w:r w:rsidRPr="00F57CB5">
        <w:rPr>
          <w:rFonts w:hint="cs"/>
          <w:sz w:val="36"/>
          <w:szCs w:val="36"/>
          <w:rtl/>
        </w:rPr>
        <w:t xml:space="preserve"> 1957</w:t>
      </w:r>
    </w:p>
    <w:p w14:paraId="7FF84D8E" w14:textId="77777777" w:rsidR="00B0459B" w:rsidRPr="00B0459B" w:rsidRDefault="00B0459B" w:rsidP="00B0459B">
      <w:pPr>
        <w:tabs>
          <w:tab w:val="left" w:pos="6096"/>
        </w:tabs>
        <w:jc w:val="center"/>
        <w:rPr>
          <w:sz w:val="36"/>
          <w:szCs w:val="36"/>
          <w:rtl/>
        </w:rPr>
      </w:pPr>
    </w:p>
    <w:p w14:paraId="73C44847" w14:textId="77777777" w:rsidR="0092033E" w:rsidRPr="00E13C5E" w:rsidRDefault="0092033E" w:rsidP="00E13C5E">
      <w:pPr>
        <w:pStyle w:val="ac"/>
        <w:jc w:val="center"/>
        <w:rPr>
          <w:rStyle w:val="af6"/>
          <w:sz w:val="56"/>
          <w:szCs w:val="56"/>
          <w:rtl/>
        </w:rPr>
      </w:pPr>
      <w:r w:rsidRPr="00E13C5E">
        <w:rPr>
          <w:rStyle w:val="af6"/>
          <w:rFonts w:hint="cs"/>
          <w:sz w:val="56"/>
          <w:szCs w:val="56"/>
          <w:rtl/>
        </w:rPr>
        <w:t>מפעל ניקוז</w:t>
      </w:r>
    </w:p>
    <w:p w14:paraId="4C15CA32" w14:textId="77777777" w:rsidR="0092033E" w:rsidRPr="00E13C5E" w:rsidRDefault="008D4996" w:rsidP="00E13C5E">
      <w:pPr>
        <w:pStyle w:val="ac"/>
        <w:jc w:val="center"/>
        <w:rPr>
          <w:rStyle w:val="af6"/>
          <w:sz w:val="56"/>
          <w:szCs w:val="56"/>
          <w:rtl/>
        </w:rPr>
      </w:pPr>
      <w:r>
        <w:rPr>
          <w:rStyle w:val="af6"/>
          <w:rFonts w:hint="cs"/>
          <w:sz w:val="56"/>
          <w:szCs w:val="56"/>
          <w:rtl/>
        </w:rPr>
        <w:t>תכנית פרסום נחל קמה ויובליו</w:t>
      </w:r>
    </w:p>
    <w:p w14:paraId="7AFACA7C" w14:textId="77777777" w:rsidR="0092033E" w:rsidRPr="00E13C5E" w:rsidRDefault="0002388F" w:rsidP="008D4996">
      <w:pPr>
        <w:tabs>
          <w:tab w:val="left" w:pos="6096"/>
        </w:tabs>
        <w:jc w:val="center"/>
        <w:rPr>
          <w:rStyle w:val="af5"/>
          <w:sz w:val="24"/>
          <w:szCs w:val="24"/>
          <w:rtl/>
        </w:rPr>
      </w:pPr>
      <w:r>
        <w:rPr>
          <w:rStyle w:val="af5"/>
          <w:rFonts w:hint="cs"/>
          <w:sz w:val="28"/>
          <w:szCs w:val="28"/>
          <w:rtl/>
        </w:rPr>
        <w:t>תכנית מספר</w:t>
      </w:r>
      <w:r w:rsidR="000B72E3" w:rsidRPr="0002388F">
        <w:rPr>
          <w:rStyle w:val="af5"/>
          <w:rFonts w:hint="cs"/>
          <w:sz w:val="28"/>
          <w:szCs w:val="28"/>
          <w:rtl/>
        </w:rPr>
        <w:t>:</w:t>
      </w:r>
      <w:r w:rsidR="008D4996">
        <w:rPr>
          <w:rStyle w:val="af5"/>
          <w:rFonts w:hint="cs"/>
          <w:sz w:val="28"/>
          <w:szCs w:val="28"/>
          <w:rtl/>
        </w:rPr>
        <w:t xml:space="preserve"> 9-13055</w:t>
      </w:r>
    </w:p>
    <w:p w14:paraId="0236ED96" w14:textId="77777777" w:rsidR="0092033E" w:rsidRDefault="0092033E" w:rsidP="00F57CB5">
      <w:pPr>
        <w:tabs>
          <w:tab w:val="left" w:pos="6096"/>
        </w:tabs>
        <w:jc w:val="center"/>
        <w:rPr>
          <w:rtl/>
        </w:rPr>
      </w:pPr>
    </w:p>
    <w:p w14:paraId="104554C2" w14:textId="77777777" w:rsidR="000D5C93" w:rsidRPr="000D5C93" w:rsidRDefault="000D5C93" w:rsidP="00F57CB5">
      <w:pPr>
        <w:tabs>
          <w:tab w:val="left" w:pos="6096"/>
        </w:tabs>
        <w:jc w:val="center"/>
        <w:rPr>
          <w:rStyle w:val="af6"/>
          <w:sz w:val="56"/>
          <w:szCs w:val="56"/>
          <w:rtl/>
        </w:rPr>
      </w:pPr>
      <w:r w:rsidRPr="000D5C93">
        <w:rPr>
          <w:rStyle w:val="af6"/>
          <w:rFonts w:hint="cs"/>
          <w:sz w:val="56"/>
          <w:szCs w:val="56"/>
          <w:rtl/>
        </w:rPr>
        <w:t xml:space="preserve">הוראות </w:t>
      </w:r>
      <w:proofErr w:type="spellStart"/>
      <w:r w:rsidRPr="000D5C93">
        <w:rPr>
          <w:rStyle w:val="af6"/>
          <w:rFonts w:hint="cs"/>
          <w:sz w:val="56"/>
          <w:szCs w:val="56"/>
          <w:rtl/>
        </w:rPr>
        <w:t>התכנית</w:t>
      </w:r>
      <w:proofErr w:type="spellEnd"/>
    </w:p>
    <w:p w14:paraId="4ED151F9" w14:textId="77777777" w:rsidR="00327818" w:rsidRDefault="00327818" w:rsidP="00B0459B">
      <w:pPr>
        <w:tabs>
          <w:tab w:val="left" w:pos="6096"/>
        </w:tabs>
        <w:jc w:val="center"/>
        <w:rPr>
          <w:rStyle w:val="af5"/>
          <w:sz w:val="28"/>
          <w:szCs w:val="28"/>
          <w:rtl/>
        </w:rPr>
      </w:pPr>
      <w:r w:rsidRPr="00327818">
        <w:rPr>
          <w:rStyle w:val="af5"/>
          <w:rFonts w:hint="cs"/>
          <w:sz w:val="28"/>
          <w:szCs w:val="28"/>
          <w:rtl/>
        </w:rPr>
        <w:t xml:space="preserve">מספר תכנית בלשכת התכנון המחוזית: </w:t>
      </w:r>
      <w:r w:rsidRPr="00327818">
        <w:rPr>
          <w:rStyle w:val="af5"/>
          <w:rFonts w:hint="cs"/>
          <w:sz w:val="28"/>
          <w:szCs w:val="28"/>
        </w:rPr>
        <w:t>XXXXXX</w:t>
      </w:r>
    </w:p>
    <w:p w14:paraId="4F42907A" w14:textId="77777777" w:rsidR="00F57CB5" w:rsidRPr="00B0459B" w:rsidRDefault="005102D8" w:rsidP="005102D8">
      <w:pPr>
        <w:tabs>
          <w:tab w:val="left" w:pos="6096"/>
        </w:tabs>
        <w:jc w:val="center"/>
        <w:rPr>
          <w:sz w:val="14"/>
          <w:szCs w:val="14"/>
          <w:rtl/>
        </w:rPr>
      </w:pPr>
      <w:r w:rsidRPr="00B0459B">
        <w:rPr>
          <w:rStyle w:val="af5"/>
          <w:rFonts w:hint="cs"/>
          <w:rtl/>
        </w:rPr>
        <w:t>( במידה והתקיים דיון מוקדם בלשכת בתכנון</w:t>
      </w:r>
      <w:r w:rsidR="00327818" w:rsidRPr="00B0459B">
        <w:rPr>
          <w:rStyle w:val="af5"/>
          <w:rFonts w:hint="cs"/>
          <w:rtl/>
        </w:rPr>
        <w:t xml:space="preserve"> המחוזית יש לרשם את מספר </w:t>
      </w:r>
      <w:proofErr w:type="spellStart"/>
      <w:r w:rsidR="00327818" w:rsidRPr="00B0459B">
        <w:rPr>
          <w:rStyle w:val="af5"/>
          <w:rFonts w:hint="cs"/>
          <w:rtl/>
        </w:rPr>
        <w:t>התכנית</w:t>
      </w:r>
      <w:proofErr w:type="spellEnd"/>
      <w:r w:rsidR="00327818" w:rsidRPr="00B0459B">
        <w:rPr>
          <w:rStyle w:val="af5"/>
          <w:rFonts w:hint="cs"/>
          <w:rtl/>
        </w:rPr>
        <w:t xml:space="preserve"> שהתקבל)</w:t>
      </w:r>
    </w:p>
    <w:p w14:paraId="47AD7C0D" w14:textId="77777777" w:rsidR="00F57CB5" w:rsidRDefault="00F57CB5" w:rsidP="009617B3">
      <w:pPr>
        <w:tabs>
          <w:tab w:val="left" w:pos="6096"/>
        </w:tabs>
        <w:rPr>
          <w:rtl/>
        </w:rPr>
      </w:pPr>
    </w:p>
    <w:p w14:paraId="657CCF7E" w14:textId="77777777" w:rsidR="00F57CB5" w:rsidRDefault="00327818" w:rsidP="008D4996">
      <w:pPr>
        <w:tabs>
          <w:tab w:val="left" w:pos="6096"/>
        </w:tabs>
        <w:jc w:val="center"/>
        <w:rPr>
          <w:rStyle w:val="af5"/>
          <w:sz w:val="24"/>
          <w:szCs w:val="24"/>
          <w:rtl/>
        </w:rPr>
      </w:pPr>
      <w:r w:rsidRPr="00327818">
        <w:rPr>
          <w:rStyle w:val="af5"/>
          <w:rFonts w:hint="cs"/>
          <w:sz w:val="24"/>
          <w:szCs w:val="24"/>
          <w:rtl/>
        </w:rPr>
        <w:t xml:space="preserve">מגישת </w:t>
      </w:r>
      <w:proofErr w:type="spellStart"/>
      <w:r w:rsidRPr="00327818">
        <w:rPr>
          <w:rStyle w:val="af5"/>
          <w:rFonts w:hint="cs"/>
          <w:sz w:val="24"/>
          <w:szCs w:val="24"/>
          <w:rtl/>
        </w:rPr>
        <w:t>התכנית</w:t>
      </w:r>
      <w:proofErr w:type="spellEnd"/>
      <w:r w:rsidRPr="00327818">
        <w:rPr>
          <w:rStyle w:val="af5"/>
          <w:rFonts w:hint="cs"/>
          <w:sz w:val="24"/>
          <w:szCs w:val="24"/>
          <w:rtl/>
        </w:rPr>
        <w:t xml:space="preserve"> : רשו</w:t>
      </w:r>
      <w:r>
        <w:rPr>
          <w:rStyle w:val="af5"/>
          <w:rFonts w:hint="cs"/>
          <w:sz w:val="24"/>
          <w:szCs w:val="24"/>
          <w:rtl/>
        </w:rPr>
        <w:t>ת</w:t>
      </w:r>
      <w:r w:rsidRPr="00327818">
        <w:rPr>
          <w:rStyle w:val="af5"/>
          <w:rFonts w:hint="cs"/>
          <w:sz w:val="24"/>
          <w:szCs w:val="24"/>
          <w:rtl/>
        </w:rPr>
        <w:t xml:space="preserve"> ניקוז </w:t>
      </w:r>
      <w:r w:rsidR="008D4996">
        <w:rPr>
          <w:rStyle w:val="af5"/>
          <w:rFonts w:hint="cs"/>
          <w:sz w:val="24"/>
          <w:szCs w:val="24"/>
          <w:rtl/>
        </w:rPr>
        <w:t>ירדן דרומי</w:t>
      </w:r>
    </w:p>
    <w:p w14:paraId="00310DA3" w14:textId="77777777" w:rsidR="00FB523F" w:rsidRPr="00FB523F" w:rsidRDefault="00FB523F" w:rsidP="00F65038">
      <w:pPr>
        <w:tabs>
          <w:tab w:val="left" w:pos="6096"/>
        </w:tabs>
        <w:rPr>
          <w:i/>
          <w:iCs/>
          <w:color w:val="1F4D78" w:themeColor="accent1" w:themeShade="7F"/>
          <w:sz w:val="24"/>
          <w:szCs w:val="24"/>
          <w:rtl/>
        </w:rPr>
      </w:pPr>
    </w:p>
    <w:p w14:paraId="74E4D92A" w14:textId="6622DFF9" w:rsidR="0092033E" w:rsidRPr="005102D8" w:rsidRDefault="001D5346" w:rsidP="001D5346">
      <w:pPr>
        <w:tabs>
          <w:tab w:val="left" w:pos="6096"/>
        </w:tabs>
        <w:jc w:val="center"/>
        <w:rPr>
          <w:i/>
          <w:iCs/>
          <w:color w:val="1F4D78" w:themeColor="accent1" w:themeShade="7F"/>
          <w:sz w:val="24"/>
          <w:szCs w:val="24"/>
          <w:rtl/>
        </w:rPr>
      </w:pPr>
      <w:r>
        <w:rPr>
          <w:rStyle w:val="af5"/>
          <w:rFonts w:hint="cs"/>
          <w:sz w:val="24"/>
          <w:szCs w:val="24"/>
          <w:rtl/>
        </w:rPr>
        <w:t>תאריך: 29/06/20</w:t>
      </w:r>
    </w:p>
    <w:p w14:paraId="0A6C0DE2" w14:textId="77777777" w:rsidR="0092033E" w:rsidRPr="00E13C5E" w:rsidRDefault="0092033E" w:rsidP="0092033E">
      <w:pPr>
        <w:tabs>
          <w:tab w:val="left" w:pos="6096"/>
        </w:tabs>
        <w:rPr>
          <w:b/>
          <w:bCs/>
          <w:rtl/>
        </w:rPr>
      </w:pPr>
      <w:r w:rsidRPr="00E13C5E">
        <w:rPr>
          <w:rFonts w:hint="cs"/>
          <w:b/>
          <w:bCs/>
          <w:rtl/>
        </w:rPr>
        <w:t>טבלת עדכונים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2682"/>
        <w:gridCol w:w="1902"/>
        <w:gridCol w:w="1931"/>
      </w:tblGrid>
      <w:tr w:rsidR="00B0459B" w14:paraId="4FA6FED0" w14:textId="77777777" w:rsidTr="00B0459B">
        <w:tc>
          <w:tcPr>
            <w:tcW w:w="567" w:type="dxa"/>
          </w:tcPr>
          <w:p w14:paraId="6E5D4F12" w14:textId="77777777" w:rsidR="00B0459B" w:rsidRPr="00E13C5E" w:rsidRDefault="00B0459B" w:rsidP="0092033E">
            <w:pPr>
              <w:tabs>
                <w:tab w:val="left" w:pos="6096"/>
              </w:tabs>
              <w:rPr>
                <w:b/>
                <w:bCs/>
                <w:rtl/>
              </w:rPr>
            </w:pPr>
            <w:r w:rsidRPr="00E13C5E">
              <w:rPr>
                <w:rFonts w:hint="cs"/>
                <w:b/>
                <w:bCs/>
                <w:rtl/>
              </w:rPr>
              <w:t>מס'</w:t>
            </w:r>
          </w:p>
        </w:tc>
        <w:tc>
          <w:tcPr>
            <w:tcW w:w="2268" w:type="dxa"/>
          </w:tcPr>
          <w:p w14:paraId="0CAF59AE" w14:textId="77777777" w:rsidR="00B0459B" w:rsidRPr="00E13C5E" w:rsidRDefault="00B0459B" w:rsidP="0092033E">
            <w:pPr>
              <w:tabs>
                <w:tab w:val="left" w:pos="6096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שלב </w:t>
            </w:r>
            <w:proofErr w:type="spellStart"/>
            <w:r>
              <w:rPr>
                <w:rFonts w:hint="cs"/>
                <w:b/>
                <w:bCs/>
                <w:rtl/>
              </w:rPr>
              <w:t>התכנית</w:t>
            </w:r>
            <w:proofErr w:type="spellEnd"/>
          </w:p>
        </w:tc>
        <w:tc>
          <w:tcPr>
            <w:tcW w:w="2682" w:type="dxa"/>
          </w:tcPr>
          <w:p w14:paraId="3E1030AB" w14:textId="77777777" w:rsidR="00B0459B" w:rsidRPr="00E13C5E" w:rsidRDefault="00B0459B" w:rsidP="0092033E">
            <w:pPr>
              <w:tabs>
                <w:tab w:val="left" w:pos="6096"/>
              </w:tabs>
              <w:rPr>
                <w:b/>
                <w:bCs/>
                <w:rtl/>
              </w:rPr>
            </w:pPr>
            <w:r w:rsidRPr="00E13C5E">
              <w:rPr>
                <w:rFonts w:hint="cs"/>
                <w:b/>
                <w:bCs/>
                <w:rtl/>
              </w:rPr>
              <w:t>מהות העדכון</w:t>
            </w:r>
          </w:p>
        </w:tc>
        <w:tc>
          <w:tcPr>
            <w:tcW w:w="1902" w:type="dxa"/>
          </w:tcPr>
          <w:p w14:paraId="0E27DC67" w14:textId="77777777" w:rsidR="00B0459B" w:rsidRPr="00E13C5E" w:rsidRDefault="00B0459B" w:rsidP="0092033E">
            <w:pPr>
              <w:tabs>
                <w:tab w:val="left" w:pos="6096"/>
              </w:tabs>
              <w:rPr>
                <w:b/>
                <w:bCs/>
                <w:rtl/>
              </w:rPr>
            </w:pPr>
            <w:r w:rsidRPr="00E13C5E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931" w:type="dxa"/>
          </w:tcPr>
          <w:p w14:paraId="2A3F0B73" w14:textId="77777777" w:rsidR="00B0459B" w:rsidRPr="00E13C5E" w:rsidRDefault="00B0459B" w:rsidP="0092033E">
            <w:pPr>
              <w:tabs>
                <w:tab w:val="left" w:pos="6096"/>
              </w:tabs>
              <w:rPr>
                <w:b/>
                <w:bCs/>
                <w:rtl/>
              </w:rPr>
            </w:pPr>
            <w:r w:rsidRPr="00E13C5E">
              <w:rPr>
                <w:rFonts w:hint="cs"/>
                <w:b/>
                <w:bCs/>
                <w:rtl/>
              </w:rPr>
              <w:t>שם המעדכן</w:t>
            </w:r>
          </w:p>
        </w:tc>
      </w:tr>
      <w:tr w:rsidR="00B0459B" w14:paraId="6963FEBA" w14:textId="77777777" w:rsidTr="00B0459B">
        <w:tc>
          <w:tcPr>
            <w:tcW w:w="567" w:type="dxa"/>
          </w:tcPr>
          <w:p w14:paraId="548A48B4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2268" w:type="dxa"/>
          </w:tcPr>
          <w:p w14:paraId="581404BF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  <w:r>
              <w:rPr>
                <w:rFonts w:hint="cs"/>
                <w:rtl/>
              </w:rPr>
              <w:t>לשיפוט/לפרסום/....</w:t>
            </w:r>
          </w:p>
        </w:tc>
        <w:tc>
          <w:tcPr>
            <w:tcW w:w="2682" w:type="dxa"/>
          </w:tcPr>
          <w:p w14:paraId="1306E7AF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1902" w:type="dxa"/>
          </w:tcPr>
          <w:p w14:paraId="0AF2E551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1931" w:type="dxa"/>
          </w:tcPr>
          <w:p w14:paraId="23540582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</w:tr>
      <w:tr w:rsidR="00B0459B" w14:paraId="3ECF7ED1" w14:textId="77777777" w:rsidTr="00B0459B">
        <w:tc>
          <w:tcPr>
            <w:tcW w:w="567" w:type="dxa"/>
          </w:tcPr>
          <w:p w14:paraId="3C300FBF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2268" w:type="dxa"/>
          </w:tcPr>
          <w:p w14:paraId="1AD8D4A0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2682" w:type="dxa"/>
          </w:tcPr>
          <w:p w14:paraId="0B61C77C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1902" w:type="dxa"/>
          </w:tcPr>
          <w:p w14:paraId="412E8CDB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1931" w:type="dxa"/>
          </w:tcPr>
          <w:p w14:paraId="31DE78DD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</w:tr>
      <w:tr w:rsidR="00B0459B" w14:paraId="4418B7B1" w14:textId="77777777" w:rsidTr="00B0459B">
        <w:tc>
          <w:tcPr>
            <w:tcW w:w="567" w:type="dxa"/>
          </w:tcPr>
          <w:p w14:paraId="3940EB2C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2268" w:type="dxa"/>
          </w:tcPr>
          <w:p w14:paraId="0A8AC942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2682" w:type="dxa"/>
          </w:tcPr>
          <w:p w14:paraId="0957AD64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1902" w:type="dxa"/>
          </w:tcPr>
          <w:p w14:paraId="03A38297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1931" w:type="dxa"/>
          </w:tcPr>
          <w:p w14:paraId="32D5833E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</w:tr>
      <w:tr w:rsidR="00B0459B" w14:paraId="0D421932" w14:textId="77777777" w:rsidTr="00B0459B">
        <w:tc>
          <w:tcPr>
            <w:tcW w:w="567" w:type="dxa"/>
          </w:tcPr>
          <w:p w14:paraId="034BD6CC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2268" w:type="dxa"/>
          </w:tcPr>
          <w:p w14:paraId="0F7C0D41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2682" w:type="dxa"/>
          </w:tcPr>
          <w:p w14:paraId="2515327C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1902" w:type="dxa"/>
          </w:tcPr>
          <w:p w14:paraId="393E8E8C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  <w:tc>
          <w:tcPr>
            <w:tcW w:w="1931" w:type="dxa"/>
          </w:tcPr>
          <w:p w14:paraId="2FEF5FFC" w14:textId="77777777" w:rsidR="00B0459B" w:rsidRDefault="00B0459B" w:rsidP="0092033E">
            <w:pPr>
              <w:tabs>
                <w:tab w:val="left" w:pos="6096"/>
              </w:tabs>
              <w:rPr>
                <w:rtl/>
              </w:rPr>
            </w:pPr>
          </w:p>
        </w:tc>
      </w:tr>
    </w:tbl>
    <w:p w14:paraId="3BCD540D" w14:textId="77777777" w:rsidR="0092033E" w:rsidRDefault="0092033E" w:rsidP="0092033E">
      <w:pPr>
        <w:tabs>
          <w:tab w:val="left" w:pos="6096"/>
        </w:tabs>
        <w:rPr>
          <w:rtl/>
        </w:rPr>
      </w:pPr>
    </w:p>
    <w:p w14:paraId="4F1E5C1A" w14:textId="77777777" w:rsidR="00B0459B" w:rsidRDefault="00B0459B" w:rsidP="0092033E">
      <w:pPr>
        <w:tabs>
          <w:tab w:val="left" w:pos="6096"/>
        </w:tabs>
        <w:rPr>
          <w:rtl/>
        </w:rPr>
      </w:pPr>
    </w:p>
    <w:p w14:paraId="5AC02211" w14:textId="77777777" w:rsidR="00B0459B" w:rsidRDefault="00B0459B" w:rsidP="0092033E">
      <w:pPr>
        <w:tabs>
          <w:tab w:val="left" w:pos="6096"/>
        </w:tabs>
        <w:rPr>
          <w:rtl/>
        </w:rPr>
      </w:pPr>
    </w:p>
    <w:p w14:paraId="17E7D11A" w14:textId="77777777" w:rsidR="00F57CB5" w:rsidRDefault="00886B35" w:rsidP="00886B35">
      <w:pPr>
        <w:pStyle w:val="1"/>
        <w:numPr>
          <w:ilvl w:val="0"/>
          <w:numId w:val="9"/>
        </w:numPr>
        <w:rPr>
          <w:rtl/>
        </w:rPr>
      </w:pPr>
      <w:r>
        <w:rPr>
          <w:rFonts w:hint="cs"/>
          <w:rtl/>
        </w:rPr>
        <w:lastRenderedPageBreak/>
        <w:t>נתונים כללים</w:t>
      </w:r>
    </w:p>
    <w:p w14:paraId="334D8DA4" w14:textId="77777777" w:rsidR="002D00B3" w:rsidRDefault="00FC2519" w:rsidP="00FC2519">
      <w:pPr>
        <w:pStyle w:val="2"/>
        <w:numPr>
          <w:ilvl w:val="1"/>
          <w:numId w:val="13"/>
        </w:numPr>
      </w:pPr>
      <w:r>
        <w:rPr>
          <w:rStyle w:val="20"/>
          <w:rFonts w:hint="cs"/>
          <w:b/>
          <w:bCs/>
          <w:rtl/>
        </w:rPr>
        <w:t>רשות הניקוז:</w:t>
      </w:r>
    </w:p>
    <w:p w14:paraId="413F9316" w14:textId="77777777" w:rsidR="008D4996" w:rsidRPr="00857F95" w:rsidRDefault="008D4996" w:rsidP="008D4996">
      <w:pPr>
        <w:pStyle w:val="21"/>
      </w:pPr>
      <w:bookmarkStart w:id="0" w:name="_Toc40171411"/>
      <w:r w:rsidRPr="00857F95">
        <w:rPr>
          <w:rtl/>
        </w:rPr>
        <w:t>רשות ניקוז ונחלים ירדן דרומי, קיבוץ בית השיטה, טל':</w:t>
      </w:r>
      <w:r w:rsidRPr="00857F95">
        <w:t xml:space="preserve"> 04-653-2854</w:t>
      </w:r>
      <w:r w:rsidRPr="00857F95">
        <w:rPr>
          <w:rtl/>
        </w:rPr>
        <w:t>,</w:t>
      </w:r>
      <w:bookmarkEnd w:id="0"/>
      <w:r w:rsidRPr="00857F95">
        <w:rPr>
          <w:rtl/>
        </w:rPr>
        <w:t xml:space="preserve"> </w:t>
      </w:r>
      <w:bookmarkStart w:id="1" w:name="_Toc40171412"/>
      <w:r w:rsidRPr="00857F95">
        <w:rPr>
          <w:rtl/>
        </w:rPr>
        <w:t xml:space="preserve">ענת ברזילי- מהנדסת הרשות: </w:t>
      </w:r>
      <w:hyperlink r:id="rId8" w:history="1">
        <w:r w:rsidRPr="00857F95">
          <w:rPr>
            <w:rStyle w:val="Hyperlink"/>
            <w:sz w:val="26"/>
            <w:szCs w:val="26"/>
          </w:rPr>
          <w:t>anat@yardend.org.il</w:t>
        </w:r>
        <w:bookmarkEnd w:id="1"/>
      </w:hyperlink>
      <w:r w:rsidRPr="00857F95">
        <w:rPr>
          <w:rtl/>
        </w:rPr>
        <w:t xml:space="preserve"> </w:t>
      </w:r>
    </w:p>
    <w:p w14:paraId="3EFA89E9" w14:textId="77777777" w:rsidR="002D00B3" w:rsidRDefault="00FC2519" w:rsidP="00FC2519">
      <w:pPr>
        <w:pStyle w:val="2"/>
        <w:numPr>
          <w:ilvl w:val="1"/>
          <w:numId w:val="13"/>
        </w:numPr>
        <w:rPr>
          <w:rtl/>
        </w:rPr>
      </w:pPr>
      <w:r>
        <w:rPr>
          <w:rStyle w:val="20"/>
          <w:rFonts w:hint="cs"/>
          <w:b/>
          <w:bCs/>
          <w:rtl/>
        </w:rPr>
        <w:t xml:space="preserve">מתכנן </w:t>
      </w:r>
      <w:proofErr w:type="spellStart"/>
      <w:r>
        <w:rPr>
          <w:rStyle w:val="20"/>
          <w:rFonts w:hint="cs"/>
          <w:b/>
          <w:bCs/>
          <w:rtl/>
        </w:rPr>
        <w:t>התכנית</w:t>
      </w:r>
      <w:proofErr w:type="spellEnd"/>
      <w:r>
        <w:rPr>
          <w:rStyle w:val="20"/>
          <w:rFonts w:hint="cs"/>
          <w:b/>
          <w:bCs/>
          <w:rtl/>
        </w:rPr>
        <w:t>:</w:t>
      </w:r>
    </w:p>
    <w:p w14:paraId="21E2FCD7" w14:textId="55F0BF18" w:rsidR="00F16222" w:rsidRPr="00F16222" w:rsidRDefault="008D4996" w:rsidP="00F16222">
      <w:pPr>
        <w:pStyle w:val="21"/>
        <w:rPr>
          <w:rtl/>
        </w:rPr>
      </w:pPr>
      <w:bookmarkStart w:id="2" w:name="_Toc40171414"/>
      <w:r w:rsidRPr="00857F95">
        <w:rPr>
          <w:rtl/>
        </w:rPr>
        <w:t>משרד פלגי מים בע"מ, מתחם מועצה אזורית מגידו 1812000,</w:t>
      </w:r>
      <w:bookmarkEnd w:id="2"/>
      <w:r w:rsidRPr="00857F95">
        <w:rPr>
          <w:rtl/>
        </w:rPr>
        <w:t xml:space="preserve"> </w:t>
      </w:r>
      <w:bookmarkStart w:id="3" w:name="_Toc40171415"/>
      <w:r w:rsidRPr="00857F95">
        <w:rPr>
          <w:rtl/>
        </w:rPr>
        <w:t xml:space="preserve">טל': 04-6678405, פקס 04-9893502, </w:t>
      </w:r>
      <w:hyperlink r:id="rId9" w:history="1">
        <w:r w:rsidR="005D56D7" w:rsidRPr="006F1DAE">
          <w:rPr>
            <w:rStyle w:val="Hyperlink"/>
            <w:sz w:val="26"/>
            <w:szCs w:val="26"/>
          </w:rPr>
          <w:t>office@palgey-maim.co.il</w:t>
        </w:r>
      </w:hyperlink>
      <w:bookmarkEnd w:id="3"/>
      <w:r w:rsidR="00F16222">
        <w:tab/>
      </w:r>
    </w:p>
    <w:p w14:paraId="31B73F61" w14:textId="77777777" w:rsidR="00F57CB5" w:rsidRPr="00886B35" w:rsidRDefault="00FC2519" w:rsidP="00FC2519">
      <w:pPr>
        <w:pStyle w:val="2"/>
        <w:numPr>
          <w:ilvl w:val="1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רשימת </w:t>
      </w:r>
      <w:proofErr w:type="spellStart"/>
      <w:r>
        <w:rPr>
          <w:rFonts w:hint="cs"/>
          <w:b/>
          <w:bCs/>
          <w:rtl/>
        </w:rPr>
        <w:t>תכניות</w:t>
      </w:r>
      <w:proofErr w:type="spellEnd"/>
      <w:r>
        <w:rPr>
          <w:rFonts w:hint="cs"/>
          <w:b/>
          <w:bCs/>
          <w:rtl/>
        </w:rPr>
        <w:t xml:space="preserve"> מצורפות:</w:t>
      </w:r>
    </w:p>
    <w:p w14:paraId="5E072BDA" w14:textId="1DDA7328" w:rsidR="008D4996" w:rsidRPr="00857F95" w:rsidRDefault="008D4996" w:rsidP="00495A7F">
      <w:pPr>
        <w:pStyle w:val="21"/>
        <w:ind w:left="720"/>
        <w:rPr>
          <w:b/>
          <w:bCs/>
          <w:rtl/>
        </w:rPr>
      </w:pPr>
      <w:bookmarkStart w:id="4" w:name="_Toc40171417"/>
      <w:r w:rsidRPr="00857F95">
        <w:rPr>
          <w:rtl/>
        </w:rPr>
        <w:t>תנוחה כללית, תרשים סביבה וגבולות הכרזה – גיליון 375</w:t>
      </w:r>
      <w:r w:rsidR="0049517E">
        <w:rPr>
          <w:rFonts w:hint="cs"/>
          <w:rtl/>
        </w:rPr>
        <w:t>2</w:t>
      </w:r>
      <w:r w:rsidRPr="00857F95">
        <w:rPr>
          <w:rtl/>
        </w:rPr>
        <w:t>-</w:t>
      </w:r>
      <w:r w:rsidR="00495A7F">
        <w:rPr>
          <w:rFonts w:hint="cs"/>
          <w:rtl/>
        </w:rPr>
        <w:t>1</w:t>
      </w:r>
      <w:r w:rsidRPr="00857F95">
        <w:rPr>
          <w:rFonts w:hint="cs"/>
          <w:rtl/>
        </w:rPr>
        <w:t>-1, 375</w:t>
      </w:r>
      <w:r w:rsidR="0049517E">
        <w:rPr>
          <w:rFonts w:hint="cs"/>
          <w:rtl/>
        </w:rPr>
        <w:t>2</w:t>
      </w:r>
      <w:r w:rsidRPr="00857F95">
        <w:rPr>
          <w:rFonts w:hint="cs"/>
          <w:rtl/>
        </w:rPr>
        <w:t>-</w:t>
      </w:r>
      <w:r w:rsidR="0049517E">
        <w:rPr>
          <w:rFonts w:hint="cs"/>
          <w:rtl/>
        </w:rPr>
        <w:t>1</w:t>
      </w:r>
      <w:r w:rsidRPr="00857F95">
        <w:rPr>
          <w:rFonts w:hint="cs"/>
          <w:rtl/>
        </w:rPr>
        <w:t>-2</w:t>
      </w:r>
      <w:r w:rsidRPr="00857F95">
        <w:rPr>
          <w:rtl/>
        </w:rPr>
        <w:t xml:space="preserve">, </w:t>
      </w:r>
      <w:r w:rsidR="0049517E">
        <w:rPr>
          <w:rFonts w:hint="cs"/>
          <w:rtl/>
        </w:rPr>
        <w:t xml:space="preserve">3752-1-3 </w:t>
      </w:r>
      <w:proofErr w:type="spellStart"/>
      <w:r w:rsidRPr="00857F95">
        <w:rPr>
          <w:rtl/>
        </w:rPr>
        <w:t>קנ"מ</w:t>
      </w:r>
      <w:proofErr w:type="spellEnd"/>
      <w:r w:rsidRPr="00857F95">
        <w:rPr>
          <w:rtl/>
        </w:rPr>
        <w:t xml:space="preserve"> 1:2500.</w:t>
      </w:r>
      <w:bookmarkEnd w:id="4"/>
    </w:p>
    <w:p w14:paraId="542A2C33" w14:textId="77777777" w:rsidR="000D5C93" w:rsidRDefault="000D5C93" w:rsidP="000D5C93">
      <w:pPr>
        <w:pStyle w:val="2"/>
        <w:numPr>
          <w:ilvl w:val="1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>רשימת נספחים מצורפים:</w:t>
      </w:r>
    </w:p>
    <w:p w14:paraId="42A06822" w14:textId="0FDFCEE4" w:rsidR="00CA7914" w:rsidRDefault="00CA7914" w:rsidP="00CA7914">
      <w:pPr>
        <w:pStyle w:val="a4"/>
        <w:numPr>
          <w:ilvl w:val="0"/>
          <w:numId w:val="45"/>
        </w:numPr>
        <w:tabs>
          <w:tab w:val="left" w:pos="6096"/>
        </w:tabs>
        <w:rPr>
          <w:rFonts w:ascii="David" w:hAnsi="David" w:cs="David"/>
          <w:sz w:val="24"/>
          <w:szCs w:val="24"/>
        </w:rPr>
      </w:pPr>
      <w:r w:rsidRPr="001D5346">
        <w:rPr>
          <w:rFonts w:ascii="David" w:hAnsi="David" w:cs="David"/>
          <w:sz w:val="24"/>
          <w:szCs w:val="24"/>
          <w:rtl/>
        </w:rPr>
        <w:t xml:space="preserve">פרוטוקול הוועדה המקצועית לשיפוט </w:t>
      </w:r>
      <w:proofErr w:type="spellStart"/>
      <w:r w:rsidRPr="001D5346">
        <w:rPr>
          <w:rFonts w:ascii="David" w:hAnsi="David" w:cs="David"/>
          <w:sz w:val="24"/>
          <w:szCs w:val="24"/>
          <w:rtl/>
        </w:rPr>
        <w:t>תכניות</w:t>
      </w:r>
      <w:proofErr w:type="spellEnd"/>
      <w:r w:rsidRPr="001D5346">
        <w:rPr>
          <w:rFonts w:ascii="David" w:hAnsi="David" w:cs="David"/>
          <w:sz w:val="24"/>
          <w:szCs w:val="24"/>
          <w:rtl/>
        </w:rPr>
        <w:t xml:space="preserve"> ניקוז- נחל קמה מתאריך 19.3.2020 </w:t>
      </w:r>
    </w:p>
    <w:p w14:paraId="1810CC22" w14:textId="73CBFFA6" w:rsidR="00F16222" w:rsidRDefault="00F16222" w:rsidP="00CA7914">
      <w:pPr>
        <w:pStyle w:val="a4"/>
        <w:numPr>
          <w:ilvl w:val="0"/>
          <w:numId w:val="45"/>
        </w:numPr>
        <w:tabs>
          <w:tab w:val="left" w:pos="6096"/>
        </w:tabs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נספח נופי</w:t>
      </w:r>
    </w:p>
    <w:p w14:paraId="741B8AC6" w14:textId="18306000" w:rsidR="00F16222" w:rsidRDefault="00F16222" w:rsidP="00CA7914">
      <w:pPr>
        <w:pStyle w:val="a4"/>
        <w:numPr>
          <w:ilvl w:val="0"/>
          <w:numId w:val="45"/>
        </w:numPr>
        <w:tabs>
          <w:tab w:val="left" w:pos="6096"/>
        </w:tabs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חתכים אופייניים</w:t>
      </w:r>
    </w:p>
    <w:p w14:paraId="12DF9E45" w14:textId="36A0F5EA" w:rsidR="00F16222" w:rsidRDefault="00F16222" w:rsidP="00CA7914">
      <w:pPr>
        <w:pStyle w:val="a4"/>
        <w:numPr>
          <w:ilvl w:val="0"/>
          <w:numId w:val="45"/>
        </w:numPr>
        <w:tabs>
          <w:tab w:val="left" w:pos="6096"/>
        </w:tabs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נספח הנחיות ועבודות נופיות</w:t>
      </w:r>
    </w:p>
    <w:p w14:paraId="5806D13F" w14:textId="06219FD3" w:rsidR="00F16222" w:rsidRPr="001D5346" w:rsidRDefault="00F16222" w:rsidP="00CA7914">
      <w:pPr>
        <w:pStyle w:val="a4"/>
        <w:numPr>
          <w:ilvl w:val="0"/>
          <w:numId w:val="45"/>
        </w:numPr>
        <w:tabs>
          <w:tab w:val="left" w:pos="6096"/>
        </w:tabs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דוח אקולוגי</w:t>
      </w:r>
    </w:p>
    <w:p w14:paraId="7B5CCC01" w14:textId="77777777" w:rsidR="00381955" w:rsidRPr="00886B35" w:rsidRDefault="00FC2519" w:rsidP="000D5C93">
      <w:pPr>
        <w:pStyle w:val="2"/>
        <w:numPr>
          <w:ilvl w:val="1"/>
          <w:numId w:val="21"/>
        </w:numPr>
        <w:rPr>
          <w:b/>
          <w:bCs/>
          <w:rtl/>
        </w:rPr>
      </w:pPr>
      <w:r>
        <w:rPr>
          <w:rFonts w:hint="cs"/>
          <w:b/>
          <w:bCs/>
          <w:rtl/>
        </w:rPr>
        <w:t>רשימת קבצים מצורפים:</w:t>
      </w:r>
    </w:p>
    <w:p w14:paraId="320B3E12" w14:textId="77777777" w:rsidR="0049517E" w:rsidRPr="009317EE" w:rsidRDefault="0049517E" w:rsidP="0049517E">
      <w:pPr>
        <w:pStyle w:val="a4"/>
        <w:numPr>
          <w:ilvl w:val="0"/>
          <w:numId w:val="31"/>
        </w:numPr>
        <w:tabs>
          <w:tab w:val="left" w:pos="6096"/>
        </w:tabs>
        <w:rPr>
          <w:rFonts w:ascii="David" w:eastAsia="Times New Roman" w:hAnsi="David" w:cs="David"/>
          <w:sz w:val="22"/>
          <w:szCs w:val="24"/>
        </w:rPr>
      </w:pPr>
      <w:r w:rsidRPr="009317EE">
        <w:rPr>
          <w:rFonts w:ascii="David" w:eastAsia="Times New Roman" w:hAnsi="David" w:cs="David" w:hint="cs"/>
          <w:sz w:val="22"/>
          <w:szCs w:val="24"/>
          <w:rtl/>
        </w:rPr>
        <w:t xml:space="preserve">קו כחול </w:t>
      </w:r>
      <w:r w:rsidRPr="009317EE">
        <w:rPr>
          <w:rFonts w:ascii="David" w:eastAsia="Times New Roman" w:hAnsi="David" w:cs="David" w:hint="cs"/>
          <w:sz w:val="22"/>
          <w:szCs w:val="24"/>
        </w:rPr>
        <w:t>DWG</w:t>
      </w:r>
      <w:r w:rsidRPr="009317EE">
        <w:rPr>
          <w:rFonts w:ascii="David" w:eastAsia="Times New Roman" w:hAnsi="David" w:cs="David" w:hint="cs"/>
          <w:sz w:val="22"/>
          <w:szCs w:val="24"/>
          <w:rtl/>
        </w:rPr>
        <w:t xml:space="preserve"> </w:t>
      </w:r>
    </w:p>
    <w:p w14:paraId="74590E2E" w14:textId="77777777" w:rsidR="0049517E" w:rsidRPr="009317EE" w:rsidRDefault="0049517E" w:rsidP="0049517E">
      <w:pPr>
        <w:pStyle w:val="a4"/>
        <w:numPr>
          <w:ilvl w:val="0"/>
          <w:numId w:val="31"/>
        </w:numPr>
        <w:tabs>
          <w:tab w:val="left" w:pos="6096"/>
        </w:tabs>
        <w:rPr>
          <w:rFonts w:ascii="David" w:eastAsia="Times New Roman" w:hAnsi="David" w:cs="David"/>
          <w:sz w:val="22"/>
          <w:szCs w:val="24"/>
        </w:rPr>
      </w:pPr>
      <w:r w:rsidRPr="009317EE">
        <w:rPr>
          <w:rFonts w:ascii="David" w:eastAsia="Times New Roman" w:hAnsi="David" w:cs="David" w:hint="cs"/>
          <w:sz w:val="22"/>
          <w:szCs w:val="24"/>
          <w:rtl/>
        </w:rPr>
        <w:t xml:space="preserve">קובץ שרטוט תנוחה </w:t>
      </w:r>
      <w:r w:rsidRPr="009317EE">
        <w:rPr>
          <w:rFonts w:ascii="David" w:eastAsia="Times New Roman" w:hAnsi="David" w:cs="David" w:hint="cs"/>
          <w:sz w:val="22"/>
          <w:szCs w:val="24"/>
        </w:rPr>
        <w:t>DWG</w:t>
      </w:r>
      <w:r w:rsidRPr="009317EE">
        <w:rPr>
          <w:rFonts w:ascii="David" w:eastAsia="Times New Roman" w:hAnsi="David" w:cs="David" w:hint="cs"/>
          <w:sz w:val="22"/>
          <w:szCs w:val="24"/>
          <w:rtl/>
        </w:rPr>
        <w:t xml:space="preserve"> </w:t>
      </w:r>
    </w:p>
    <w:p w14:paraId="2B8D93E2" w14:textId="77777777" w:rsidR="00381955" w:rsidRPr="00FC2519" w:rsidRDefault="00FC2519" w:rsidP="00CA7914">
      <w:pPr>
        <w:pStyle w:val="2"/>
        <w:numPr>
          <w:ilvl w:val="1"/>
          <w:numId w:val="44"/>
        </w:numPr>
        <w:rPr>
          <w:b/>
          <w:bCs/>
          <w:rtl/>
        </w:rPr>
      </w:pPr>
      <w:r w:rsidRPr="00FC2519">
        <w:rPr>
          <w:rFonts w:hint="cs"/>
          <w:b/>
          <w:bCs/>
          <w:rtl/>
        </w:rPr>
        <w:t xml:space="preserve">שטח </w:t>
      </w:r>
      <w:proofErr w:type="spellStart"/>
      <w:r w:rsidRPr="00FC2519">
        <w:rPr>
          <w:rFonts w:hint="cs"/>
          <w:b/>
          <w:bCs/>
          <w:rtl/>
        </w:rPr>
        <w:t>התכנית</w:t>
      </w:r>
      <w:proofErr w:type="spellEnd"/>
    </w:p>
    <w:p w14:paraId="716F0E27" w14:textId="77777777" w:rsidR="00FC2519" w:rsidRPr="005D56D7" w:rsidRDefault="005D56D7" w:rsidP="005D56D7">
      <w:pPr>
        <w:pStyle w:val="a4"/>
        <w:numPr>
          <w:ilvl w:val="0"/>
          <w:numId w:val="26"/>
        </w:numPr>
        <w:tabs>
          <w:tab w:val="left" w:pos="6096"/>
        </w:tabs>
        <w:rPr>
          <w:rFonts w:ascii="David" w:eastAsia="Times New Roman" w:hAnsi="David" w:cs="David"/>
          <w:sz w:val="22"/>
          <w:szCs w:val="24"/>
          <w:rtl/>
        </w:rPr>
      </w:pPr>
      <w:r w:rsidRPr="005D56D7">
        <w:rPr>
          <w:rFonts w:ascii="David" w:eastAsia="Times New Roman" w:hAnsi="David" w:cs="David" w:hint="cs"/>
          <w:sz w:val="22"/>
          <w:szCs w:val="24"/>
          <w:rtl/>
        </w:rPr>
        <w:t>כ-528.9 דונם</w:t>
      </w:r>
    </w:p>
    <w:p w14:paraId="4C7EF231" w14:textId="77777777" w:rsidR="00FC2519" w:rsidRPr="00FC2519" w:rsidRDefault="00FC2519" w:rsidP="00B664CC">
      <w:pPr>
        <w:pStyle w:val="2"/>
        <w:numPr>
          <w:ilvl w:val="1"/>
          <w:numId w:val="44"/>
        </w:numPr>
        <w:rPr>
          <w:b/>
          <w:bCs/>
          <w:rtl/>
        </w:rPr>
      </w:pPr>
      <w:r w:rsidRPr="00FC2519">
        <w:rPr>
          <w:rFonts w:hint="cs"/>
          <w:b/>
          <w:bCs/>
          <w:rtl/>
        </w:rPr>
        <w:t>מחוז מנהל התכנון</w:t>
      </w:r>
    </w:p>
    <w:p w14:paraId="3D1E1DBD" w14:textId="77777777" w:rsidR="00F57CB5" w:rsidRPr="005D56D7" w:rsidRDefault="005D56D7" w:rsidP="005D56D7">
      <w:pPr>
        <w:pStyle w:val="a4"/>
        <w:tabs>
          <w:tab w:val="left" w:pos="6096"/>
        </w:tabs>
        <w:rPr>
          <w:rFonts w:ascii="David" w:eastAsia="Times New Roman" w:hAnsi="David" w:cs="David"/>
          <w:sz w:val="22"/>
          <w:szCs w:val="24"/>
          <w:rtl/>
        </w:rPr>
      </w:pPr>
      <w:r>
        <w:rPr>
          <w:rFonts w:ascii="David" w:eastAsia="Times New Roman" w:hAnsi="David" w:cs="David" w:hint="cs"/>
          <w:sz w:val="22"/>
          <w:szCs w:val="24"/>
          <w:rtl/>
        </w:rPr>
        <w:t xml:space="preserve">מחוז </w:t>
      </w:r>
      <w:r w:rsidRPr="005D56D7">
        <w:rPr>
          <w:rFonts w:ascii="David" w:eastAsia="Times New Roman" w:hAnsi="David" w:cs="David" w:hint="cs"/>
          <w:sz w:val="22"/>
          <w:szCs w:val="24"/>
          <w:rtl/>
        </w:rPr>
        <w:t>צפון</w:t>
      </w:r>
    </w:p>
    <w:p w14:paraId="4767B0A1" w14:textId="77777777" w:rsidR="00A67BE3" w:rsidRPr="00A0286C" w:rsidRDefault="005D56D7" w:rsidP="00B664CC">
      <w:pPr>
        <w:pStyle w:val="2"/>
        <w:numPr>
          <w:ilvl w:val="1"/>
          <w:numId w:val="44"/>
        </w:numPr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A67BE3">
        <w:rPr>
          <w:rFonts w:hint="cs"/>
          <w:b/>
          <w:bCs/>
          <w:rtl/>
        </w:rPr>
        <w:t>גדרות</w:t>
      </w:r>
    </w:p>
    <w:p w14:paraId="53C8FBE4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>משמעותם של ההגדרות בתוכנית זו כמשמעותם בחוק הניקוז והגנה מפני שיטפונות תשי"ח 1957</w:t>
      </w:r>
    </w:p>
    <w:p w14:paraId="60744EDD" w14:textId="478ACF98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u w:val="single"/>
          <w:rtl/>
        </w:rPr>
        <w:t>ניקוז</w:t>
      </w:r>
      <w:r>
        <w:rPr>
          <w:rFonts w:ascii="David" w:eastAsia="Times New Roman" w:hAnsi="David" w:cs="David" w:hint="cs"/>
          <w:sz w:val="22"/>
          <w:szCs w:val="24"/>
          <w:rtl/>
        </w:rPr>
        <w:t>:</w:t>
      </w:r>
      <w:r w:rsidRPr="004B3D37">
        <w:rPr>
          <w:rFonts w:ascii="David" w:eastAsia="Times New Roman" w:hAnsi="David" w:cs="David"/>
          <w:sz w:val="22"/>
          <w:szCs w:val="24"/>
          <w:rtl/>
        </w:rPr>
        <w:t xml:space="preserve">  </w:t>
      </w:r>
    </w:p>
    <w:p w14:paraId="690269D8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 xml:space="preserve">כמשמעותו בחוק הניקוז וההגנה מפני </w:t>
      </w:r>
      <w:proofErr w:type="spellStart"/>
      <w:r w:rsidRPr="004B3D37">
        <w:rPr>
          <w:rFonts w:ascii="David" w:eastAsia="Times New Roman" w:hAnsi="David" w:cs="David"/>
          <w:sz w:val="22"/>
          <w:szCs w:val="24"/>
          <w:rtl/>
        </w:rPr>
        <w:t>שטפונות</w:t>
      </w:r>
      <w:proofErr w:type="spellEnd"/>
      <w:r w:rsidRPr="004B3D37">
        <w:rPr>
          <w:rFonts w:ascii="David" w:eastAsia="Times New Roman" w:hAnsi="David" w:cs="David"/>
          <w:sz w:val="22"/>
          <w:szCs w:val="24"/>
          <w:rtl/>
        </w:rPr>
        <w:t xml:space="preserve"> תשי"ח 1957: (להלן: חוק הניקוז) כל פעולה שמטרתה לרכז, לאגור, להוביל או להרחיק מים עיליים או אחרים המזיקים או עלולים להזיק לחקלאות, לבריאות הציבור, לפתוח הארץ או לקיום </w:t>
      </w:r>
      <w:proofErr w:type="spellStart"/>
      <w:r w:rsidRPr="004B3D37">
        <w:rPr>
          <w:rFonts w:ascii="David" w:eastAsia="Times New Roman" w:hAnsi="David" w:cs="David"/>
          <w:sz w:val="22"/>
          <w:szCs w:val="24"/>
          <w:rtl/>
        </w:rPr>
        <w:t>שרותים</w:t>
      </w:r>
      <w:proofErr w:type="spellEnd"/>
      <w:r w:rsidRPr="004B3D37">
        <w:rPr>
          <w:rFonts w:ascii="David" w:eastAsia="Times New Roman" w:hAnsi="David" w:cs="David"/>
          <w:sz w:val="22"/>
          <w:szCs w:val="24"/>
          <w:rtl/>
        </w:rPr>
        <w:t xml:space="preserve"> סדירים במדינה, לרבות יבוש ביצות, והגנה בפני </w:t>
      </w:r>
      <w:proofErr w:type="spellStart"/>
      <w:r w:rsidRPr="004B3D37">
        <w:rPr>
          <w:rFonts w:ascii="David" w:eastAsia="Times New Roman" w:hAnsi="David" w:cs="David"/>
          <w:sz w:val="22"/>
          <w:szCs w:val="24"/>
          <w:rtl/>
        </w:rPr>
        <w:t>שטפונות</w:t>
      </w:r>
      <w:proofErr w:type="spellEnd"/>
      <w:r w:rsidRPr="004B3D37">
        <w:rPr>
          <w:rFonts w:ascii="David" w:eastAsia="Times New Roman" w:hAnsi="David" w:cs="David"/>
          <w:sz w:val="22"/>
          <w:szCs w:val="24"/>
          <w:rtl/>
        </w:rPr>
        <w:t xml:space="preserve"> ומניעתם, אך למעט טיפול במי ביוב. </w:t>
      </w:r>
    </w:p>
    <w:p w14:paraId="1CA38373" w14:textId="60EFD600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u w:val="single"/>
          <w:rtl/>
        </w:rPr>
      </w:pPr>
      <w:r>
        <w:rPr>
          <w:rFonts w:ascii="David" w:eastAsia="Times New Roman" w:hAnsi="David" w:cs="David"/>
          <w:sz w:val="22"/>
          <w:szCs w:val="24"/>
          <w:u w:val="single"/>
          <w:rtl/>
        </w:rPr>
        <w:t>עורק</w:t>
      </w:r>
      <w:r>
        <w:rPr>
          <w:rFonts w:ascii="David" w:eastAsia="Times New Roman" w:hAnsi="David" w:cs="David" w:hint="cs"/>
          <w:sz w:val="22"/>
          <w:szCs w:val="24"/>
          <w:u w:val="single"/>
          <w:rtl/>
        </w:rPr>
        <w:t>:</w:t>
      </w:r>
    </w:p>
    <w:p w14:paraId="47F68F8B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 xml:space="preserve">כהגדרתו בחוק הניקוז: נהר, נחל, ערוץ, תעלה, שקע וכל אפיק אחר, בין טבעיים ובין מותקנים או מוסדרים, שבהם זורמים או עומדים מים, תמיד או לפרקים. </w:t>
      </w:r>
    </w:p>
    <w:p w14:paraId="58EDAD3F" w14:textId="015D8C4B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u w:val="single"/>
          <w:rtl/>
        </w:rPr>
        <w:t>רצועת מגן</w:t>
      </w:r>
      <w:r w:rsidRPr="004B3D37">
        <w:rPr>
          <w:rFonts w:ascii="David" w:eastAsia="Times New Roman" w:hAnsi="David" w:cs="David"/>
          <w:sz w:val="22"/>
          <w:szCs w:val="24"/>
          <w:rtl/>
        </w:rPr>
        <w:t xml:space="preserve">: </w:t>
      </w:r>
    </w:p>
    <w:p w14:paraId="311C3D5A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>רצועת קרקע נדרשת לאורכן של שתי גדות עורק  ניקוז המשמשת לאחזקה שוטפת של עורקים.</w:t>
      </w:r>
    </w:p>
    <w:p w14:paraId="236A7C04" w14:textId="569968C3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u w:val="single"/>
          <w:rtl/>
        </w:rPr>
      </w:pPr>
      <w:r>
        <w:rPr>
          <w:rFonts w:ascii="David" w:eastAsia="Times New Roman" w:hAnsi="David" w:cs="David"/>
          <w:sz w:val="22"/>
          <w:szCs w:val="24"/>
          <w:u w:val="single"/>
          <w:rtl/>
        </w:rPr>
        <w:t>מרחב נחל</w:t>
      </w:r>
      <w:r>
        <w:rPr>
          <w:rFonts w:ascii="David" w:eastAsia="Times New Roman" w:hAnsi="David" w:cs="David" w:hint="cs"/>
          <w:sz w:val="22"/>
          <w:szCs w:val="24"/>
          <w:u w:val="single"/>
          <w:rtl/>
        </w:rPr>
        <w:t>:</w:t>
      </w:r>
    </w:p>
    <w:p w14:paraId="47246285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lastRenderedPageBreak/>
        <w:t xml:space="preserve">תיחום </w:t>
      </w:r>
      <w:proofErr w:type="spellStart"/>
      <w:r w:rsidRPr="004B3D37">
        <w:rPr>
          <w:rFonts w:ascii="David" w:eastAsia="Times New Roman" w:hAnsi="David" w:cs="David"/>
          <w:sz w:val="22"/>
          <w:szCs w:val="24"/>
          <w:rtl/>
        </w:rPr>
        <w:t>גיאגרפי</w:t>
      </w:r>
      <w:proofErr w:type="spellEnd"/>
      <w:r w:rsidRPr="004B3D37">
        <w:rPr>
          <w:rFonts w:ascii="David" w:eastAsia="Times New Roman" w:hAnsi="David" w:cs="David"/>
          <w:sz w:val="22"/>
          <w:szCs w:val="24"/>
          <w:rtl/>
        </w:rPr>
        <w:t xml:space="preserve"> הכולל את האפיק, שפך הנחל, רצועות הנגן, רצועות ההשפעה ופשט ההצפה משני צידי הנחל, המשפיעים והמושפעים באופן ישיר מבחינה הידרולוגית ואקולוגית על הנחל.</w:t>
      </w:r>
    </w:p>
    <w:p w14:paraId="59E46394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u w:val="single"/>
          <w:rtl/>
        </w:rPr>
      </w:pPr>
      <w:r w:rsidRPr="004B3D37">
        <w:rPr>
          <w:rFonts w:ascii="David" w:eastAsia="Times New Roman" w:hAnsi="David" w:cs="David"/>
          <w:sz w:val="22"/>
          <w:szCs w:val="24"/>
          <w:u w:val="single"/>
          <w:rtl/>
        </w:rPr>
        <w:t>נחל:</w:t>
      </w:r>
    </w:p>
    <w:p w14:paraId="29CD07BF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>גיא או ערוץ, שזורמים בו מים, תדיר או לפרקים, לרבות עורק כהגדרתו בחוק הניקוז.</w:t>
      </w:r>
    </w:p>
    <w:p w14:paraId="39AF0234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u w:val="single"/>
          <w:rtl/>
        </w:rPr>
      </w:pPr>
      <w:r w:rsidRPr="004B3D37">
        <w:rPr>
          <w:rFonts w:ascii="David" w:eastAsia="Times New Roman" w:hAnsi="David" w:cs="David"/>
          <w:sz w:val="22"/>
          <w:szCs w:val="24"/>
          <w:u w:val="single"/>
          <w:rtl/>
        </w:rPr>
        <w:t>פשט ההצפה:</w:t>
      </w:r>
    </w:p>
    <w:p w14:paraId="09F45A3D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 xml:space="preserve">שטח  אשר  עלול/ עשוי להיות מוצף ע"י מי </w:t>
      </w:r>
      <w:proofErr w:type="spellStart"/>
      <w:r w:rsidRPr="004B3D37">
        <w:rPr>
          <w:rFonts w:ascii="David" w:eastAsia="Times New Roman" w:hAnsi="David" w:cs="David"/>
          <w:sz w:val="22"/>
          <w:szCs w:val="24"/>
          <w:rtl/>
        </w:rPr>
        <w:t>שטפונות</w:t>
      </w:r>
      <w:proofErr w:type="spellEnd"/>
      <w:r w:rsidRPr="004B3D37">
        <w:rPr>
          <w:rFonts w:ascii="David" w:eastAsia="Times New Roman" w:hAnsi="David" w:cs="David"/>
          <w:sz w:val="22"/>
          <w:szCs w:val="24"/>
          <w:rtl/>
        </w:rPr>
        <w:t xml:space="preserve"> מעבר לתוואי הזרימה בעורק, והאמור להישאר פתוח כחלק בהגנה מפני </w:t>
      </w:r>
      <w:proofErr w:type="spellStart"/>
      <w:r w:rsidRPr="004B3D37">
        <w:rPr>
          <w:rFonts w:ascii="David" w:eastAsia="Times New Roman" w:hAnsi="David" w:cs="David"/>
          <w:sz w:val="22"/>
          <w:szCs w:val="24"/>
          <w:rtl/>
        </w:rPr>
        <w:t>שטפונות</w:t>
      </w:r>
      <w:proofErr w:type="spellEnd"/>
      <w:r w:rsidRPr="004B3D37">
        <w:rPr>
          <w:rFonts w:ascii="David" w:eastAsia="Times New Roman" w:hAnsi="David" w:cs="David"/>
          <w:sz w:val="22"/>
          <w:szCs w:val="24"/>
          <w:rtl/>
        </w:rPr>
        <w:t>. רוחבם של פשטי ההצפה ייקבע לפי העניין בכל תוכנית.</w:t>
      </w:r>
    </w:p>
    <w:p w14:paraId="7E36855D" w14:textId="7CDBD21D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u w:val="single"/>
          <w:rtl/>
        </w:rPr>
      </w:pPr>
      <w:r w:rsidRPr="004B3D37">
        <w:rPr>
          <w:rFonts w:ascii="David" w:eastAsia="Times New Roman" w:hAnsi="David" w:cs="David"/>
          <w:sz w:val="22"/>
          <w:szCs w:val="24"/>
          <w:u w:val="single"/>
          <w:rtl/>
        </w:rPr>
        <w:t xml:space="preserve">תוכנית פרסום: </w:t>
      </w:r>
    </w:p>
    <w:p w14:paraId="0CA72B43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 xml:space="preserve">מפעל ניקוז שהוקם לפי הפרק הרביעי לחוק הניקוז. גבול </w:t>
      </w:r>
      <w:proofErr w:type="spellStart"/>
      <w:r w:rsidRPr="004B3D37">
        <w:rPr>
          <w:rFonts w:ascii="David" w:eastAsia="Times New Roman" w:hAnsi="David" w:cs="David"/>
          <w:sz w:val="22"/>
          <w:szCs w:val="24"/>
          <w:rtl/>
        </w:rPr>
        <w:t>התכנית</w:t>
      </w:r>
      <w:proofErr w:type="spellEnd"/>
      <w:r w:rsidRPr="004B3D37">
        <w:rPr>
          <w:rFonts w:ascii="David" w:eastAsia="Times New Roman" w:hAnsi="David" w:cs="David"/>
          <w:sz w:val="22"/>
          <w:szCs w:val="24"/>
          <w:rtl/>
        </w:rPr>
        <w:t xml:space="preserve">, אשר מסומן </w:t>
      </w:r>
      <w:proofErr w:type="spellStart"/>
      <w:r w:rsidRPr="004B3D37">
        <w:rPr>
          <w:rFonts w:ascii="David" w:eastAsia="Times New Roman" w:hAnsi="David" w:cs="David"/>
          <w:sz w:val="22"/>
          <w:szCs w:val="24"/>
          <w:rtl/>
        </w:rPr>
        <w:t>לתשריט</w:t>
      </w:r>
      <w:proofErr w:type="spellEnd"/>
      <w:r w:rsidRPr="004B3D37">
        <w:rPr>
          <w:rFonts w:ascii="David" w:eastAsia="Times New Roman" w:hAnsi="David" w:cs="David"/>
          <w:sz w:val="22"/>
          <w:szCs w:val="24"/>
          <w:rtl/>
        </w:rPr>
        <w:t xml:space="preserve"> בקו כחול, </w:t>
      </w:r>
    </w:p>
    <w:p w14:paraId="0433612A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>מהווה גבול הכרזת המפעל לפי חוק הניקוז.</w:t>
      </w:r>
    </w:p>
    <w:p w14:paraId="42234819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u w:val="single"/>
          <w:rtl/>
        </w:rPr>
      </w:pPr>
      <w:r w:rsidRPr="004B3D37">
        <w:rPr>
          <w:rFonts w:ascii="David" w:eastAsia="Times New Roman" w:hAnsi="David" w:cs="David"/>
          <w:sz w:val="22"/>
          <w:szCs w:val="24"/>
          <w:u w:val="single"/>
          <w:rtl/>
        </w:rPr>
        <w:t xml:space="preserve">פעילות ניקוז: </w:t>
      </w:r>
    </w:p>
    <w:p w14:paraId="5E91B7A1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>כל פעולת ניקוז עפ"י חוק הניקוז המתבצעת ע"י רשות ניקוז, או ע"י גורם אחר.</w:t>
      </w:r>
    </w:p>
    <w:p w14:paraId="173E7F72" w14:textId="77777777" w:rsidR="004B3D3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u w:val="single"/>
          <w:rtl/>
        </w:rPr>
      </w:pPr>
      <w:r w:rsidRPr="004B3D37">
        <w:rPr>
          <w:rFonts w:ascii="David" w:eastAsia="Times New Roman" w:hAnsi="David" w:cs="David"/>
          <w:sz w:val="22"/>
          <w:szCs w:val="24"/>
          <w:u w:val="single"/>
          <w:rtl/>
        </w:rPr>
        <w:t>תשתיות:</w:t>
      </w:r>
    </w:p>
    <w:p w14:paraId="0FE4E3CA" w14:textId="53ABF7BA" w:rsidR="005D56D7" w:rsidRPr="004B3D37" w:rsidRDefault="004B3D37" w:rsidP="004B3D3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4B3D37">
        <w:rPr>
          <w:rFonts w:ascii="David" w:eastAsia="Times New Roman" w:hAnsi="David" w:cs="David"/>
          <w:sz w:val="22"/>
          <w:szCs w:val="24"/>
          <w:rtl/>
        </w:rPr>
        <w:t xml:space="preserve">גשרים ומעברים, דרכים חקלאיות, מערכות צנרת </w:t>
      </w:r>
      <w:proofErr w:type="spellStart"/>
      <w:r w:rsidRPr="004B3D37">
        <w:rPr>
          <w:rFonts w:ascii="David" w:eastAsia="Times New Roman" w:hAnsi="David" w:cs="David"/>
          <w:sz w:val="22"/>
          <w:szCs w:val="24"/>
          <w:rtl/>
        </w:rPr>
        <w:t>להשקייה</w:t>
      </w:r>
      <w:proofErr w:type="spellEnd"/>
      <w:r w:rsidRPr="004B3D37">
        <w:rPr>
          <w:rFonts w:ascii="David" w:eastAsia="Times New Roman" w:hAnsi="David" w:cs="David"/>
          <w:sz w:val="22"/>
          <w:szCs w:val="24"/>
          <w:rtl/>
        </w:rPr>
        <w:t>/ שתיה/ ביוב, ברכות ומאגרים מכל סוג שהוא, פתוח השטח, כבישים, מסילות ברזל, קווי חשמל ותקשורת על ותת קרקעיים, שדות תעופה, אנטנות תקשורת מתקנים מיוחדים.</w:t>
      </w:r>
    </w:p>
    <w:p w14:paraId="5B036C8F" w14:textId="77777777" w:rsidR="00886B35" w:rsidRDefault="00F57CB5" w:rsidP="00B664CC">
      <w:pPr>
        <w:pStyle w:val="1"/>
        <w:numPr>
          <w:ilvl w:val="0"/>
          <w:numId w:val="44"/>
        </w:numPr>
        <w:rPr>
          <w:rtl/>
        </w:rPr>
      </w:pPr>
      <w:r w:rsidRPr="002D00B3">
        <w:rPr>
          <w:rFonts w:hint="cs"/>
          <w:caps w:val="0"/>
          <w:rtl/>
        </w:rPr>
        <w:t>רקע:</w:t>
      </w:r>
      <w:r w:rsidR="007B0A87">
        <w:rPr>
          <w:rFonts w:hint="cs"/>
          <w:rtl/>
        </w:rPr>
        <w:t xml:space="preserve">  </w:t>
      </w:r>
    </w:p>
    <w:p w14:paraId="2D68A249" w14:textId="77777777" w:rsidR="002D00B3" w:rsidRPr="002D00B3" w:rsidRDefault="002D00B3" w:rsidP="002B073E">
      <w:pPr>
        <w:pStyle w:val="2"/>
        <w:numPr>
          <w:ilvl w:val="1"/>
          <w:numId w:val="23"/>
        </w:numPr>
        <w:rPr>
          <w:b/>
          <w:bCs/>
          <w:rtl/>
        </w:rPr>
      </w:pPr>
      <w:r w:rsidRPr="002D00B3">
        <w:rPr>
          <w:rFonts w:hint="cs"/>
          <w:b/>
          <w:bCs/>
          <w:rtl/>
        </w:rPr>
        <w:t>תקציר</w:t>
      </w:r>
    </w:p>
    <w:p w14:paraId="2226996C" w14:textId="77777777" w:rsidR="005D56D7" w:rsidRPr="005D56D7" w:rsidRDefault="005D56D7" w:rsidP="005D56D7">
      <w:pPr>
        <w:pStyle w:val="a4"/>
        <w:ind w:left="390"/>
        <w:rPr>
          <w:rFonts w:ascii="David" w:eastAsia="Times New Roman" w:hAnsi="David" w:cs="David"/>
          <w:sz w:val="22"/>
          <w:szCs w:val="24"/>
          <w:rtl/>
        </w:rPr>
      </w:pPr>
      <w:r w:rsidRPr="005D56D7">
        <w:rPr>
          <w:rFonts w:ascii="David" w:eastAsia="Times New Roman" w:hAnsi="David" w:cs="David" w:hint="cs"/>
          <w:sz w:val="22"/>
          <w:szCs w:val="24"/>
          <w:rtl/>
        </w:rPr>
        <w:t xml:space="preserve">תכנית פרסום נחל קמה ויובליו הוכנה עבור רשות ניקוז ירדן דרומי. </w:t>
      </w:r>
      <w:r w:rsidRPr="005D56D7">
        <w:rPr>
          <w:rFonts w:ascii="David" w:eastAsia="Times New Roman" w:hAnsi="David" w:cs="David"/>
          <w:sz w:val="22"/>
          <w:szCs w:val="24"/>
          <w:rtl/>
        </w:rPr>
        <w:br/>
      </w:r>
      <w:proofErr w:type="spellStart"/>
      <w:r w:rsidRPr="005D56D7">
        <w:rPr>
          <w:rFonts w:ascii="David" w:eastAsia="Times New Roman" w:hAnsi="David" w:cs="David" w:hint="cs"/>
          <w:sz w:val="22"/>
          <w:szCs w:val="24"/>
          <w:rtl/>
        </w:rPr>
        <w:t>התכנית</w:t>
      </w:r>
      <w:proofErr w:type="spellEnd"/>
      <w:r w:rsidRPr="005D56D7">
        <w:rPr>
          <w:rFonts w:ascii="David" w:eastAsia="Times New Roman" w:hAnsi="David" w:cs="David" w:hint="cs"/>
          <w:sz w:val="22"/>
          <w:szCs w:val="24"/>
          <w:rtl/>
        </w:rPr>
        <w:t xml:space="preserve"> מציגה את תוואי הערוצים ואת החתכים הנדרשים לפי חישובי הספיקות.</w:t>
      </w:r>
      <w:r w:rsidRPr="005D56D7">
        <w:rPr>
          <w:rFonts w:ascii="David" w:eastAsia="Times New Roman" w:hAnsi="David" w:cs="David"/>
          <w:sz w:val="22"/>
          <w:szCs w:val="24"/>
          <w:rtl/>
        </w:rPr>
        <w:br/>
      </w:r>
      <w:r w:rsidRPr="005D56D7">
        <w:rPr>
          <w:rFonts w:ascii="David" w:eastAsia="Times New Roman" w:hAnsi="David" w:cs="David" w:hint="cs"/>
          <w:sz w:val="22"/>
          <w:szCs w:val="24"/>
          <w:rtl/>
        </w:rPr>
        <w:t>הנחל והערוצים השכנים נמצאים בין הישובים כפר קמה, כפר קיש ושדמות דבורה, נ.צ. מרכזי 242230/732730.</w:t>
      </w:r>
    </w:p>
    <w:p w14:paraId="3DD881FA" w14:textId="77777777" w:rsidR="00D55B2F" w:rsidRDefault="00D55B2F" w:rsidP="00FB523F">
      <w:pPr>
        <w:pStyle w:val="2"/>
        <w:numPr>
          <w:ilvl w:val="1"/>
          <w:numId w:val="23"/>
        </w:numPr>
        <w:rPr>
          <w:b/>
          <w:bCs/>
          <w:rtl/>
        </w:rPr>
      </w:pPr>
      <w:r w:rsidRPr="00D55B2F">
        <w:rPr>
          <w:rFonts w:hint="cs"/>
          <w:b/>
          <w:bCs/>
          <w:rtl/>
        </w:rPr>
        <w:t>נתוני רקע</w:t>
      </w:r>
    </w:p>
    <w:p w14:paraId="35FF2113" w14:textId="77777777" w:rsidR="00D55B2F" w:rsidRPr="00B61836" w:rsidRDefault="005D56D7" w:rsidP="00B61836">
      <w:pPr>
        <w:spacing w:after="0"/>
        <w:ind w:left="360"/>
        <w:rPr>
          <w:rFonts w:ascii="David" w:eastAsia="Times New Roman" w:hAnsi="David" w:cs="David"/>
          <w:sz w:val="22"/>
          <w:szCs w:val="24"/>
          <w:rtl/>
        </w:rPr>
      </w:pPr>
      <w:r w:rsidRPr="00B61836">
        <w:rPr>
          <w:rFonts w:ascii="David" w:eastAsia="Times New Roman" w:hAnsi="David" w:cs="David" w:hint="cs"/>
          <w:sz w:val="22"/>
          <w:szCs w:val="24"/>
          <w:rtl/>
        </w:rPr>
        <w:t>מעלה נחל קמה הוא בכביש 767, והוא מתחבר לנחל תבור מדרום מערב לכפר קיש.</w:t>
      </w:r>
      <w:r w:rsidR="00B3690E" w:rsidRPr="00B61836">
        <w:rPr>
          <w:rFonts w:ascii="David" w:eastAsia="Times New Roman" w:hAnsi="David" w:cs="David" w:hint="cs"/>
          <w:sz w:val="22"/>
          <w:szCs w:val="24"/>
          <w:rtl/>
        </w:rPr>
        <w:t xml:space="preserve"> כיוון הזרימה הכללי של הנחל הוא מצפון לדרום.</w:t>
      </w:r>
    </w:p>
    <w:p w14:paraId="17A493CC" w14:textId="77777777" w:rsidR="00B3690E" w:rsidRPr="00B61836" w:rsidRDefault="005D56D7" w:rsidP="00B61836">
      <w:pPr>
        <w:spacing w:after="0"/>
        <w:ind w:left="360"/>
        <w:rPr>
          <w:rFonts w:ascii="David" w:eastAsia="Times New Roman" w:hAnsi="David" w:cs="David"/>
          <w:sz w:val="22"/>
          <w:szCs w:val="24"/>
          <w:rtl/>
        </w:rPr>
      </w:pPr>
      <w:r w:rsidRPr="00B61836">
        <w:rPr>
          <w:rFonts w:ascii="David" w:eastAsia="Times New Roman" w:hAnsi="David" w:cs="David" w:hint="cs"/>
          <w:sz w:val="22"/>
          <w:szCs w:val="24"/>
          <w:rtl/>
        </w:rPr>
        <w:t>שיפוע הנחל במ</w:t>
      </w:r>
      <w:r w:rsidR="00B3690E" w:rsidRPr="00B61836">
        <w:rPr>
          <w:rFonts w:ascii="David" w:eastAsia="Times New Roman" w:hAnsi="David" w:cs="David" w:hint="cs"/>
          <w:sz w:val="22"/>
          <w:szCs w:val="24"/>
          <w:rtl/>
        </w:rPr>
        <w:t>עלה הוא כ- 7%, והוא מתמתן במורד</w:t>
      </w:r>
      <w:r w:rsidRPr="00B61836">
        <w:rPr>
          <w:rFonts w:ascii="David" w:eastAsia="Times New Roman" w:hAnsi="David" w:cs="David" w:hint="cs"/>
          <w:sz w:val="22"/>
          <w:szCs w:val="24"/>
          <w:rtl/>
        </w:rPr>
        <w:t xml:space="preserve"> (שיפוע מורד כ- 2-2.5%)</w:t>
      </w:r>
      <w:r w:rsidR="00B3690E" w:rsidRPr="00B61836">
        <w:rPr>
          <w:rFonts w:ascii="David" w:eastAsia="Times New Roman" w:hAnsi="David" w:cs="David" w:hint="cs"/>
          <w:sz w:val="22"/>
          <w:szCs w:val="24"/>
          <w:rtl/>
        </w:rPr>
        <w:t>, לפני התחברות לנחל תבור</w:t>
      </w:r>
      <w:r w:rsidRPr="00B61836">
        <w:rPr>
          <w:rFonts w:ascii="David" w:eastAsia="Times New Roman" w:hAnsi="David" w:cs="David" w:hint="cs"/>
          <w:sz w:val="22"/>
          <w:szCs w:val="24"/>
          <w:rtl/>
        </w:rPr>
        <w:t>.</w:t>
      </w:r>
      <w:r w:rsidR="00B3690E" w:rsidRPr="00B61836">
        <w:rPr>
          <w:rFonts w:ascii="David" w:eastAsia="Times New Roman" w:hAnsi="David" w:cs="David" w:hint="cs"/>
          <w:sz w:val="22"/>
          <w:szCs w:val="24"/>
          <w:rtl/>
        </w:rPr>
        <w:t xml:space="preserve"> הנחל זורם בשטח הפתוח, וחוצה שטחים חקלאים- גד"ש ומטעים בעיקר במעלה, ובאזור כפר כיש.</w:t>
      </w:r>
    </w:p>
    <w:p w14:paraId="1FC6ADF0" w14:textId="77777777" w:rsidR="00B3690E" w:rsidRPr="00B61836" w:rsidRDefault="00B3690E" w:rsidP="00B61836">
      <w:pPr>
        <w:spacing w:after="0"/>
        <w:ind w:left="360"/>
        <w:rPr>
          <w:rFonts w:ascii="David" w:eastAsia="Times New Roman" w:hAnsi="David" w:cs="David"/>
          <w:sz w:val="22"/>
          <w:szCs w:val="24"/>
          <w:rtl/>
        </w:rPr>
      </w:pPr>
      <w:r w:rsidRPr="00B61836">
        <w:rPr>
          <w:rFonts w:ascii="David" w:eastAsia="Times New Roman" w:hAnsi="David" w:cs="David" w:hint="cs"/>
          <w:sz w:val="22"/>
          <w:szCs w:val="24"/>
          <w:rtl/>
        </w:rPr>
        <w:t xml:space="preserve">הנחל מנקז שטח של כ- 17 קמ"ר, בעיקר שטחים חקלאיים, ושטחים פתוחים, ומעט שטח בנוי, בעיקר באופי כפרי. </w:t>
      </w:r>
    </w:p>
    <w:p w14:paraId="240B85D7" w14:textId="77777777" w:rsidR="009230E4" w:rsidRPr="00886B35" w:rsidRDefault="009230E4" w:rsidP="00FB523F">
      <w:pPr>
        <w:pStyle w:val="2"/>
        <w:numPr>
          <w:ilvl w:val="1"/>
          <w:numId w:val="23"/>
        </w:numPr>
        <w:rPr>
          <w:b/>
          <w:bCs/>
          <w:rtl/>
        </w:rPr>
      </w:pPr>
      <w:r w:rsidRPr="00886B35">
        <w:rPr>
          <w:rFonts w:hint="cs"/>
          <w:b/>
          <w:bCs/>
          <w:rtl/>
        </w:rPr>
        <w:t>מטרת העבודה:</w:t>
      </w:r>
    </w:p>
    <w:p w14:paraId="691A3EAD" w14:textId="77777777" w:rsidR="007E69AB" w:rsidRPr="00B61836" w:rsidRDefault="00B61836" w:rsidP="00B61836">
      <w:pPr>
        <w:pStyle w:val="a4"/>
        <w:numPr>
          <w:ilvl w:val="0"/>
          <w:numId w:val="26"/>
        </w:numPr>
        <w:tabs>
          <w:tab w:val="left" w:pos="6096"/>
        </w:tabs>
        <w:rPr>
          <w:rFonts w:ascii="David" w:eastAsia="Times New Roman" w:hAnsi="David" w:cs="David"/>
          <w:sz w:val="22"/>
          <w:szCs w:val="24"/>
        </w:rPr>
      </w:pPr>
      <w:r w:rsidRPr="00B61836">
        <w:rPr>
          <w:rFonts w:ascii="David" w:eastAsia="Times New Roman" w:hAnsi="David" w:cs="David" w:hint="cs"/>
          <w:sz w:val="22"/>
          <w:szCs w:val="24"/>
          <w:rtl/>
        </w:rPr>
        <w:t>הכרזת הנחל</w:t>
      </w:r>
    </w:p>
    <w:p w14:paraId="2EE36E2E" w14:textId="77777777" w:rsidR="00B61836" w:rsidRPr="00B61836" w:rsidRDefault="00B61836" w:rsidP="00B61836">
      <w:pPr>
        <w:pStyle w:val="a4"/>
        <w:numPr>
          <w:ilvl w:val="0"/>
          <w:numId w:val="26"/>
        </w:numPr>
        <w:tabs>
          <w:tab w:val="left" w:pos="6096"/>
        </w:tabs>
        <w:rPr>
          <w:rFonts w:ascii="David" w:eastAsia="Times New Roman" w:hAnsi="David" w:cs="David"/>
          <w:sz w:val="22"/>
          <w:szCs w:val="24"/>
          <w:rtl/>
        </w:rPr>
      </w:pPr>
      <w:r w:rsidRPr="00B61836">
        <w:rPr>
          <w:rFonts w:ascii="David" w:eastAsia="Times New Roman" w:hAnsi="David" w:cs="David" w:hint="cs"/>
          <w:sz w:val="22"/>
          <w:szCs w:val="24"/>
          <w:rtl/>
        </w:rPr>
        <w:t>הסדרת שבילים ודרכים בתחומו</w:t>
      </w:r>
    </w:p>
    <w:p w14:paraId="6606B3CC" w14:textId="77777777" w:rsidR="00E6253F" w:rsidRPr="00E6253F" w:rsidRDefault="00E6253F" w:rsidP="00FB523F">
      <w:pPr>
        <w:pStyle w:val="2"/>
        <w:numPr>
          <w:ilvl w:val="1"/>
          <w:numId w:val="23"/>
        </w:numPr>
        <w:rPr>
          <w:b/>
          <w:bCs/>
          <w:rtl/>
        </w:rPr>
      </w:pPr>
      <w:r w:rsidRPr="00E6253F">
        <w:rPr>
          <w:rFonts w:hint="cs"/>
          <w:b/>
          <w:bCs/>
          <w:rtl/>
        </w:rPr>
        <w:t xml:space="preserve">מהות </w:t>
      </w:r>
      <w:proofErr w:type="spellStart"/>
      <w:r w:rsidRPr="00E6253F">
        <w:rPr>
          <w:rFonts w:hint="cs"/>
          <w:b/>
          <w:bCs/>
          <w:rtl/>
        </w:rPr>
        <w:t>התכנית</w:t>
      </w:r>
      <w:proofErr w:type="spellEnd"/>
    </w:p>
    <w:p w14:paraId="2A2C9830" w14:textId="77777777" w:rsidR="00F57CB5" w:rsidRPr="00B61836" w:rsidRDefault="00B61836" w:rsidP="00B61836">
      <w:pPr>
        <w:pStyle w:val="a4"/>
        <w:numPr>
          <w:ilvl w:val="0"/>
          <w:numId w:val="26"/>
        </w:numPr>
        <w:tabs>
          <w:tab w:val="left" w:pos="6096"/>
        </w:tabs>
        <w:rPr>
          <w:rFonts w:ascii="David" w:eastAsia="Times New Roman" w:hAnsi="David" w:cs="David"/>
          <w:sz w:val="22"/>
          <w:szCs w:val="24"/>
          <w:rtl/>
        </w:rPr>
      </w:pPr>
      <w:r w:rsidRPr="00B61836">
        <w:rPr>
          <w:rFonts w:ascii="David" w:eastAsia="Times New Roman" w:hAnsi="David" w:cs="David" w:hint="cs"/>
          <w:sz w:val="22"/>
          <w:szCs w:val="24"/>
          <w:rtl/>
        </w:rPr>
        <w:t xml:space="preserve">הכרזה על רצועת הנחל, והגדרת חתכים אופייניים במקטעים השונים הנדרשים על מנת להעביר את ספיקות התכן </w:t>
      </w:r>
    </w:p>
    <w:p w14:paraId="0BD745AE" w14:textId="77777777" w:rsidR="00F57CB5" w:rsidRPr="00886B35" w:rsidRDefault="00F57CB5" w:rsidP="00F65038">
      <w:pPr>
        <w:pStyle w:val="2"/>
        <w:numPr>
          <w:ilvl w:val="1"/>
          <w:numId w:val="23"/>
        </w:numPr>
        <w:rPr>
          <w:b/>
          <w:bCs/>
          <w:rtl/>
        </w:rPr>
      </w:pPr>
      <w:r w:rsidRPr="00886B35">
        <w:rPr>
          <w:rFonts w:hint="cs"/>
          <w:b/>
          <w:bCs/>
          <w:rtl/>
        </w:rPr>
        <w:t>תרשים סביבה:</w:t>
      </w:r>
    </w:p>
    <w:p w14:paraId="5C98C853" w14:textId="77777777" w:rsidR="00F14662" w:rsidRDefault="00E76C86" w:rsidP="00F14662">
      <w:pPr>
        <w:tabs>
          <w:tab w:val="left" w:pos="6096"/>
        </w:tabs>
        <w:rPr>
          <w:rtl/>
        </w:rPr>
      </w:pPr>
      <w:r>
        <w:rPr>
          <w:noProof/>
        </w:rPr>
        <w:lastRenderedPageBreak/>
        <w:drawing>
          <wp:inline distT="0" distB="0" distL="0" distR="0" wp14:anchorId="2AFA8A91" wp14:editId="7DB9DC29">
            <wp:extent cx="3241423" cy="3810000"/>
            <wp:effectExtent l="19050" t="19050" r="16510" b="1905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551" cy="38183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4A071E" w14:textId="77777777" w:rsidR="002D00B3" w:rsidRDefault="002D00B3" w:rsidP="00F14662">
      <w:pPr>
        <w:tabs>
          <w:tab w:val="left" w:pos="6096"/>
        </w:tabs>
        <w:rPr>
          <w:rtl/>
        </w:rPr>
      </w:pPr>
    </w:p>
    <w:p w14:paraId="6F000A79" w14:textId="77777777" w:rsidR="002D00B3" w:rsidRDefault="002D00B3" w:rsidP="00F14662">
      <w:pPr>
        <w:tabs>
          <w:tab w:val="left" w:pos="6096"/>
        </w:tabs>
        <w:rPr>
          <w:rtl/>
        </w:rPr>
      </w:pPr>
    </w:p>
    <w:p w14:paraId="6F9EB878" w14:textId="77777777" w:rsidR="006D41F5" w:rsidRPr="006D41F5" w:rsidRDefault="006D41F5" w:rsidP="00FB523F">
      <w:pPr>
        <w:pStyle w:val="2"/>
        <w:numPr>
          <w:ilvl w:val="1"/>
          <w:numId w:val="23"/>
        </w:numPr>
        <w:rPr>
          <w:b/>
          <w:bCs/>
          <w:rtl/>
        </w:rPr>
      </w:pPr>
      <w:proofErr w:type="spellStart"/>
      <w:r w:rsidRPr="006D41F5">
        <w:rPr>
          <w:rFonts w:hint="cs"/>
          <w:b/>
          <w:bCs/>
          <w:rtl/>
        </w:rPr>
        <w:t>תכניות</w:t>
      </w:r>
      <w:proofErr w:type="spellEnd"/>
      <w:r w:rsidRPr="006D41F5">
        <w:rPr>
          <w:rFonts w:hint="cs"/>
          <w:b/>
          <w:bCs/>
          <w:rtl/>
        </w:rPr>
        <w:t xml:space="preserve"> החלות על השטח:</w:t>
      </w:r>
    </w:p>
    <w:p w14:paraId="3717BED1" w14:textId="77777777" w:rsidR="00B61836" w:rsidRPr="00667B8A" w:rsidRDefault="00B61836" w:rsidP="00B61836">
      <w:pPr>
        <w:pStyle w:val="a4"/>
        <w:numPr>
          <w:ilvl w:val="0"/>
          <w:numId w:val="33"/>
        </w:numPr>
        <w:ind w:left="713"/>
        <w:rPr>
          <w:rFonts w:ascii="David" w:eastAsia="Times New Roman" w:hAnsi="David" w:cs="David"/>
          <w:sz w:val="22"/>
          <w:szCs w:val="24"/>
          <w:rtl/>
        </w:rPr>
      </w:pP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ג/19182 </w:t>
      </w:r>
      <w:r w:rsidRPr="00667B8A">
        <w:rPr>
          <w:rFonts w:ascii="David" w:eastAsia="Times New Roman" w:hAnsi="David" w:cs="David"/>
          <w:sz w:val="22"/>
          <w:szCs w:val="24"/>
          <w:rtl/>
        </w:rPr>
        <w:t>–</w:t>
      </w: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יערות רכס יבנאל </w:t>
      </w:r>
      <w:r w:rsidRPr="00667B8A">
        <w:rPr>
          <w:rFonts w:ascii="David" w:eastAsia="Times New Roman" w:hAnsi="David" w:cs="David"/>
          <w:sz w:val="22"/>
          <w:szCs w:val="24"/>
          <w:rtl/>
        </w:rPr>
        <w:t>–</w:t>
      </w: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כפר קיש</w:t>
      </w:r>
    </w:p>
    <w:p w14:paraId="25002F12" w14:textId="77777777" w:rsidR="00B61836" w:rsidRPr="00667B8A" w:rsidRDefault="00B61836" w:rsidP="00B61836">
      <w:pPr>
        <w:pStyle w:val="a4"/>
        <w:numPr>
          <w:ilvl w:val="0"/>
          <w:numId w:val="33"/>
        </w:numPr>
        <w:ind w:left="713"/>
        <w:rPr>
          <w:rFonts w:ascii="David" w:eastAsia="Times New Roman" w:hAnsi="David" w:cs="David"/>
          <w:sz w:val="22"/>
          <w:szCs w:val="24"/>
          <w:rtl/>
        </w:rPr>
      </w:pP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ג/21324 </w:t>
      </w:r>
      <w:r w:rsidRPr="00667B8A">
        <w:rPr>
          <w:rFonts w:ascii="David" w:eastAsia="Times New Roman" w:hAnsi="David" w:cs="David"/>
          <w:sz w:val="22"/>
          <w:szCs w:val="24"/>
          <w:rtl/>
        </w:rPr>
        <w:t>–</w:t>
      </w: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כפר </w:t>
      </w:r>
      <w:proofErr w:type="spellStart"/>
      <w:r w:rsidRPr="00667B8A">
        <w:rPr>
          <w:rFonts w:ascii="David" w:eastAsia="Times New Roman" w:hAnsi="David" w:cs="David" w:hint="cs"/>
          <w:sz w:val="22"/>
          <w:szCs w:val="24"/>
          <w:rtl/>
        </w:rPr>
        <w:t>כמא</w:t>
      </w:r>
      <w:proofErr w:type="spellEnd"/>
    </w:p>
    <w:p w14:paraId="131A8289" w14:textId="77777777" w:rsidR="00B61836" w:rsidRPr="00667B8A" w:rsidRDefault="00B61836" w:rsidP="00B61836">
      <w:pPr>
        <w:pStyle w:val="a4"/>
        <w:numPr>
          <w:ilvl w:val="0"/>
          <w:numId w:val="33"/>
        </w:numPr>
        <w:ind w:left="713"/>
        <w:rPr>
          <w:rFonts w:ascii="David" w:eastAsia="Times New Roman" w:hAnsi="David" w:cs="David"/>
          <w:sz w:val="22"/>
          <w:szCs w:val="24"/>
          <w:rtl/>
        </w:rPr>
      </w:pPr>
      <w:r w:rsidRPr="00667B8A">
        <w:rPr>
          <w:rFonts w:ascii="David" w:eastAsia="Times New Roman" w:hAnsi="David" w:cs="David" w:hint="cs"/>
          <w:sz w:val="22"/>
          <w:szCs w:val="24"/>
          <w:rtl/>
        </w:rPr>
        <w:t>ג/312 כפר תבור</w:t>
      </w:r>
    </w:p>
    <w:p w14:paraId="7B0E6FB3" w14:textId="77777777" w:rsidR="00B61836" w:rsidRPr="00667B8A" w:rsidRDefault="00B61836" w:rsidP="00B61836">
      <w:pPr>
        <w:pStyle w:val="a4"/>
        <w:numPr>
          <w:ilvl w:val="0"/>
          <w:numId w:val="33"/>
        </w:numPr>
        <w:ind w:left="713"/>
        <w:rPr>
          <w:rFonts w:ascii="David" w:eastAsia="Times New Roman" w:hAnsi="David" w:cs="David"/>
          <w:sz w:val="22"/>
          <w:szCs w:val="24"/>
          <w:rtl/>
        </w:rPr>
      </w:pP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תת"ל 76 סעיף 77 </w:t>
      </w:r>
      <w:r w:rsidRPr="00667B8A">
        <w:rPr>
          <w:rFonts w:ascii="David" w:eastAsia="Times New Roman" w:hAnsi="David" w:cs="David"/>
          <w:sz w:val="22"/>
          <w:szCs w:val="24"/>
          <w:rtl/>
        </w:rPr>
        <w:t>–</w:t>
      </w: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טורבינות רוח </w:t>
      </w:r>
      <w:r w:rsidRPr="00667B8A">
        <w:rPr>
          <w:rFonts w:ascii="David" w:eastAsia="Times New Roman" w:hAnsi="David" w:cs="David"/>
          <w:sz w:val="22"/>
          <w:szCs w:val="24"/>
          <w:rtl/>
        </w:rPr>
        <w:t>–</w:t>
      </w: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רמת </w:t>
      </w:r>
      <w:proofErr w:type="spellStart"/>
      <w:r w:rsidRPr="00667B8A">
        <w:rPr>
          <w:rFonts w:ascii="David" w:eastAsia="Times New Roman" w:hAnsi="David" w:cs="David" w:hint="cs"/>
          <w:sz w:val="22"/>
          <w:szCs w:val="24"/>
          <w:rtl/>
        </w:rPr>
        <w:t>סירין</w:t>
      </w:r>
      <w:proofErr w:type="spellEnd"/>
    </w:p>
    <w:p w14:paraId="73E00D20" w14:textId="77777777" w:rsidR="00B61836" w:rsidRPr="00667B8A" w:rsidRDefault="00B61836" w:rsidP="00B61836">
      <w:pPr>
        <w:pStyle w:val="a4"/>
        <w:numPr>
          <w:ilvl w:val="0"/>
          <w:numId w:val="33"/>
        </w:numPr>
        <w:ind w:left="713"/>
        <w:rPr>
          <w:rFonts w:ascii="David" w:eastAsia="Times New Roman" w:hAnsi="David" w:cs="David"/>
          <w:sz w:val="22"/>
          <w:szCs w:val="24"/>
          <w:rtl/>
        </w:rPr>
      </w:pP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ג/22776 </w:t>
      </w:r>
      <w:r w:rsidRPr="00667B8A">
        <w:rPr>
          <w:rFonts w:ascii="David" w:eastAsia="Times New Roman" w:hAnsi="David" w:cs="David"/>
          <w:sz w:val="22"/>
          <w:szCs w:val="24"/>
          <w:rtl/>
        </w:rPr>
        <w:t>–</w:t>
      </w: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שדמות דבורה</w:t>
      </w:r>
    </w:p>
    <w:p w14:paraId="7564826D" w14:textId="77777777" w:rsidR="00B61836" w:rsidRPr="00667B8A" w:rsidRDefault="00B61836" w:rsidP="00B61836">
      <w:pPr>
        <w:pStyle w:val="a4"/>
        <w:numPr>
          <w:ilvl w:val="0"/>
          <w:numId w:val="33"/>
        </w:numPr>
        <w:ind w:left="713"/>
        <w:rPr>
          <w:rFonts w:ascii="David" w:eastAsia="Times New Roman" w:hAnsi="David" w:cs="David"/>
          <w:sz w:val="22"/>
          <w:szCs w:val="24"/>
          <w:rtl/>
        </w:rPr>
      </w:pP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251-0394981 </w:t>
      </w:r>
      <w:r w:rsidRPr="00667B8A">
        <w:rPr>
          <w:rFonts w:ascii="David" w:eastAsia="Times New Roman" w:hAnsi="David" w:cs="David"/>
          <w:sz w:val="22"/>
          <w:szCs w:val="24"/>
          <w:rtl/>
        </w:rPr>
        <w:t>–</w:t>
      </w: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כפר </w:t>
      </w:r>
      <w:proofErr w:type="spellStart"/>
      <w:r w:rsidRPr="00667B8A">
        <w:rPr>
          <w:rFonts w:ascii="David" w:eastAsia="Times New Roman" w:hAnsi="David" w:cs="David" w:hint="cs"/>
          <w:sz w:val="22"/>
          <w:szCs w:val="24"/>
          <w:rtl/>
        </w:rPr>
        <w:t>כמא</w:t>
      </w:r>
      <w:proofErr w:type="spellEnd"/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(מספר זמני)</w:t>
      </w:r>
    </w:p>
    <w:p w14:paraId="2BEC8EE7" w14:textId="77777777" w:rsidR="00B61836" w:rsidRPr="00667B8A" w:rsidRDefault="00B61836" w:rsidP="00667B8A">
      <w:pPr>
        <w:pStyle w:val="a4"/>
        <w:numPr>
          <w:ilvl w:val="0"/>
          <w:numId w:val="33"/>
        </w:numPr>
        <w:ind w:left="713"/>
        <w:rPr>
          <w:rFonts w:ascii="David" w:eastAsia="Times New Roman" w:hAnsi="David" w:cs="David"/>
          <w:sz w:val="22"/>
          <w:szCs w:val="24"/>
          <w:rtl/>
        </w:rPr>
      </w:pP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251-0581199 </w:t>
      </w:r>
      <w:r w:rsidRPr="00667B8A">
        <w:rPr>
          <w:rFonts w:ascii="David" w:eastAsia="Times New Roman" w:hAnsi="David" w:cs="David"/>
          <w:sz w:val="22"/>
          <w:szCs w:val="24"/>
          <w:rtl/>
        </w:rPr>
        <w:t>–</w:t>
      </w:r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כפר </w:t>
      </w:r>
      <w:proofErr w:type="spellStart"/>
      <w:r w:rsidRPr="00667B8A">
        <w:rPr>
          <w:rFonts w:ascii="David" w:eastAsia="Times New Roman" w:hAnsi="David" w:cs="David" w:hint="cs"/>
          <w:sz w:val="22"/>
          <w:szCs w:val="24"/>
          <w:rtl/>
        </w:rPr>
        <w:t>כמא</w:t>
      </w:r>
      <w:proofErr w:type="spellEnd"/>
      <w:r w:rsidRPr="00667B8A">
        <w:rPr>
          <w:rFonts w:ascii="David" w:eastAsia="Times New Roman" w:hAnsi="David" w:cs="David" w:hint="cs"/>
          <w:sz w:val="22"/>
          <w:szCs w:val="24"/>
          <w:rtl/>
        </w:rPr>
        <w:t xml:space="preserve"> (מספר זמני)</w:t>
      </w:r>
    </w:p>
    <w:p w14:paraId="2D32FEC6" w14:textId="77777777" w:rsidR="002D00B3" w:rsidRDefault="002D00B3" w:rsidP="00F14662">
      <w:pPr>
        <w:tabs>
          <w:tab w:val="left" w:pos="6096"/>
        </w:tabs>
        <w:rPr>
          <w:rtl/>
        </w:rPr>
      </w:pPr>
    </w:p>
    <w:p w14:paraId="5E401B49" w14:textId="77777777" w:rsidR="00227766" w:rsidRDefault="00227766" w:rsidP="00F14662">
      <w:pPr>
        <w:tabs>
          <w:tab w:val="left" w:pos="6096"/>
        </w:tabs>
        <w:rPr>
          <w:rtl/>
        </w:rPr>
      </w:pPr>
    </w:p>
    <w:p w14:paraId="2DC0729D" w14:textId="77777777" w:rsidR="00CA7914" w:rsidRDefault="00CA7914" w:rsidP="00F14662">
      <w:pPr>
        <w:tabs>
          <w:tab w:val="left" w:pos="6096"/>
        </w:tabs>
        <w:rPr>
          <w:rtl/>
        </w:rPr>
      </w:pPr>
    </w:p>
    <w:p w14:paraId="4AF9B3CC" w14:textId="77777777" w:rsidR="00CA7914" w:rsidRDefault="00CA7914" w:rsidP="00F14662">
      <w:pPr>
        <w:tabs>
          <w:tab w:val="left" w:pos="6096"/>
        </w:tabs>
        <w:rPr>
          <w:rtl/>
        </w:rPr>
      </w:pPr>
    </w:p>
    <w:p w14:paraId="68736CE1" w14:textId="77777777" w:rsidR="00CA7914" w:rsidRDefault="00CA7914" w:rsidP="00F14662">
      <w:pPr>
        <w:tabs>
          <w:tab w:val="left" w:pos="6096"/>
        </w:tabs>
        <w:rPr>
          <w:rtl/>
        </w:rPr>
      </w:pPr>
    </w:p>
    <w:p w14:paraId="5C63AC3D" w14:textId="77777777" w:rsidR="00227766" w:rsidRDefault="00227766" w:rsidP="00F14662">
      <w:pPr>
        <w:tabs>
          <w:tab w:val="left" w:pos="6096"/>
        </w:tabs>
        <w:rPr>
          <w:rtl/>
        </w:rPr>
      </w:pPr>
    </w:p>
    <w:p w14:paraId="1864B704" w14:textId="77777777" w:rsidR="002D00B3" w:rsidRDefault="002D00B3" w:rsidP="00B61836">
      <w:pPr>
        <w:pStyle w:val="1"/>
        <w:numPr>
          <w:ilvl w:val="0"/>
          <w:numId w:val="35"/>
        </w:numPr>
        <w:rPr>
          <w:rtl/>
        </w:rPr>
      </w:pPr>
      <w:r>
        <w:rPr>
          <w:rFonts w:hint="cs"/>
          <w:rtl/>
        </w:rPr>
        <w:lastRenderedPageBreak/>
        <w:t>עבודות ושימושי קרקע</w:t>
      </w:r>
    </w:p>
    <w:p w14:paraId="6ACDDA0F" w14:textId="77777777" w:rsidR="00FC2519" w:rsidRDefault="00FC2519" w:rsidP="007B0A87">
      <w:pPr>
        <w:tabs>
          <w:tab w:val="left" w:pos="6096"/>
        </w:tabs>
        <w:rPr>
          <w:b/>
          <w:bCs/>
          <w:rtl/>
        </w:rPr>
      </w:pPr>
    </w:p>
    <w:p w14:paraId="763367D5" w14:textId="77777777" w:rsidR="00381955" w:rsidRPr="00886B35" w:rsidRDefault="00574F52" w:rsidP="00FC2519">
      <w:pPr>
        <w:pStyle w:val="2"/>
        <w:numPr>
          <w:ilvl w:val="1"/>
          <w:numId w:val="18"/>
        </w:numPr>
        <w:rPr>
          <w:b/>
          <w:bCs/>
          <w:rtl/>
        </w:rPr>
      </w:pPr>
      <w:r>
        <w:rPr>
          <w:rFonts w:hint="cs"/>
          <w:b/>
          <w:bCs/>
          <w:rtl/>
        </w:rPr>
        <w:t>הוראות כלליות, שימושים והגבלות</w:t>
      </w:r>
      <w:r w:rsidR="00381955" w:rsidRPr="00886B35">
        <w:rPr>
          <w:rFonts w:hint="cs"/>
          <w:b/>
          <w:bCs/>
          <w:rtl/>
        </w:rPr>
        <w:t>:</w:t>
      </w:r>
    </w:p>
    <w:p w14:paraId="22D6A45C" w14:textId="77777777" w:rsidR="00E76C86" w:rsidRDefault="00E76C86" w:rsidP="00E76C86">
      <w:pPr>
        <w:framePr w:hSpace="180" w:wrap="around" w:vAnchor="page" w:hAnchor="page" w:x="1516" w:y="2806"/>
        <w:tabs>
          <w:tab w:val="left" w:pos="6096"/>
        </w:tabs>
        <w:rPr>
          <w:b/>
          <w:bCs/>
          <w:rtl/>
        </w:rPr>
      </w:pPr>
    </w:p>
    <w:p w14:paraId="2DB85987" w14:textId="77777777" w:rsidR="00227766" w:rsidRDefault="00227766" w:rsidP="00227766">
      <w:pPr>
        <w:tabs>
          <w:tab w:val="left" w:pos="6096"/>
        </w:tabs>
        <w:ind w:left="360"/>
        <w:rPr>
          <w:rtl/>
        </w:rPr>
      </w:pPr>
      <w:r>
        <w:rPr>
          <w:rFonts w:hint="cs"/>
          <w:rtl/>
        </w:rPr>
        <w:t xml:space="preserve">הוראות כלליות, שימושים מותרים והגבלות חלות על השטח בתחום הקו הכחול  של התוכנית 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37"/>
        <w:gridCol w:w="4456"/>
        <w:gridCol w:w="2897"/>
      </w:tblGrid>
      <w:tr w:rsidR="00227766" w14:paraId="7737C72D" w14:textId="77777777" w:rsidTr="0026115D">
        <w:tc>
          <w:tcPr>
            <w:tcW w:w="1340" w:type="dxa"/>
          </w:tcPr>
          <w:p w14:paraId="0982F99E" w14:textId="77777777" w:rsidR="00227766" w:rsidRDefault="00227766" w:rsidP="0026115D">
            <w:pPr>
              <w:tabs>
                <w:tab w:val="left" w:pos="6096"/>
              </w:tabs>
              <w:rPr>
                <w:rtl/>
              </w:rPr>
            </w:pPr>
            <w:r>
              <w:rPr>
                <w:rFonts w:hint="cs"/>
                <w:rtl/>
              </w:rPr>
              <w:t>תחומים</w:t>
            </w:r>
          </w:p>
        </w:tc>
        <w:tc>
          <w:tcPr>
            <w:tcW w:w="4653" w:type="dxa"/>
          </w:tcPr>
          <w:p w14:paraId="00AEC731" w14:textId="77777777" w:rsidR="00227766" w:rsidRDefault="00227766" w:rsidP="0026115D">
            <w:pPr>
              <w:tabs>
                <w:tab w:val="left" w:pos="6096"/>
              </w:tabs>
              <w:rPr>
                <w:rtl/>
              </w:rPr>
            </w:pPr>
            <w:r>
              <w:rPr>
                <w:rFonts w:hint="cs"/>
                <w:rtl/>
              </w:rPr>
              <w:t>הוראות כלליות ושימושים מותרים</w:t>
            </w:r>
          </w:p>
        </w:tc>
        <w:tc>
          <w:tcPr>
            <w:tcW w:w="2997" w:type="dxa"/>
          </w:tcPr>
          <w:p w14:paraId="4C1C5D65" w14:textId="77777777" w:rsidR="00227766" w:rsidRDefault="00227766" w:rsidP="0026115D">
            <w:pPr>
              <w:tabs>
                <w:tab w:val="left" w:pos="6096"/>
              </w:tabs>
              <w:rPr>
                <w:rtl/>
              </w:rPr>
            </w:pPr>
            <w:r>
              <w:rPr>
                <w:rFonts w:hint="cs"/>
                <w:rtl/>
              </w:rPr>
              <w:t>הגבלות</w:t>
            </w:r>
          </w:p>
        </w:tc>
      </w:tr>
      <w:tr w:rsidR="00227766" w14:paraId="18E7284B" w14:textId="77777777" w:rsidTr="0026115D">
        <w:tc>
          <w:tcPr>
            <w:tcW w:w="1340" w:type="dxa"/>
          </w:tcPr>
          <w:p w14:paraId="31E10CB3" w14:textId="77777777" w:rsidR="00227766" w:rsidRDefault="00227766" w:rsidP="0026115D">
            <w:pPr>
              <w:tabs>
                <w:tab w:val="left" w:pos="6096"/>
              </w:tabs>
              <w:rPr>
                <w:rtl/>
              </w:rPr>
            </w:pPr>
            <w:r>
              <w:rPr>
                <w:rFonts w:cs="Arial" w:hint="cs"/>
                <w:rtl/>
              </w:rPr>
              <w:t>אפיק ה</w:t>
            </w:r>
            <w:r>
              <w:rPr>
                <w:rFonts w:cs="Arial"/>
                <w:rtl/>
              </w:rPr>
              <w:t>עורק ורצועת המגן</w:t>
            </w:r>
          </w:p>
        </w:tc>
        <w:tc>
          <w:tcPr>
            <w:tcW w:w="4653" w:type="dxa"/>
          </w:tcPr>
          <w:p w14:paraId="21B0F28A" w14:textId="77777777" w:rsidR="00227766" w:rsidRDefault="00227766" w:rsidP="0026115D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בעורק וברצועת המגן תותרנה כל הפעולות שמטרתן לשמור על ניקוז תקין, כגון: הקמת מפעלי ניקוז, התווית דרכי שירות לטיפול בעורק, הקמת גשרים/ מעברים מעל העורק, ביצוע עבודות </w:t>
            </w:r>
            <w:r>
              <w:rPr>
                <w:rFonts w:cs="Arial" w:hint="cs"/>
                <w:rtl/>
              </w:rPr>
              <w:t xml:space="preserve">תחזוקה, </w:t>
            </w:r>
            <w:r>
              <w:rPr>
                <w:rFonts w:cs="Arial"/>
                <w:rtl/>
              </w:rPr>
              <w:t xml:space="preserve">ריסוס וכיסוח. </w:t>
            </w:r>
          </w:p>
          <w:p w14:paraId="1C5564DD" w14:textId="77777777" w:rsidR="00227766" w:rsidRDefault="00227766" w:rsidP="0026115D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יותר להתוות  דרכי מעבר  להולכי רגל ורוכבי אופניים, רכב הצלה, למעבר  תשתיות, ולתחזוקה, פיתוח נופי והסדרת טיילות. </w:t>
            </w:r>
          </w:p>
          <w:p w14:paraId="130B25C4" w14:textId="77777777" w:rsidR="00227766" w:rsidRDefault="00227766" w:rsidP="0026115D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תתאפשר תנועה ממונעת בתחום רצועת המגן לתחזוקת העורק ולכל פעילות הכרוכה בביצוע עבודות ומניעת מפגעים תברואתיים, </w:t>
            </w:r>
          </w:p>
          <w:p w14:paraId="2DB47B83" w14:textId="77777777" w:rsidR="00227766" w:rsidRDefault="00227766" w:rsidP="0026115D">
            <w:pPr>
              <w:rPr>
                <w:rtl/>
              </w:rPr>
            </w:pPr>
            <w:r>
              <w:rPr>
                <w:rFonts w:cs="Arial"/>
                <w:rtl/>
              </w:rPr>
              <w:t>תותר הקמת גשרים ותשתיות הנדסיות  עפ"י אישור רשות הניקוז.</w:t>
            </w:r>
          </w:p>
          <w:p w14:paraId="7FF329FA" w14:textId="77777777" w:rsidR="00227766" w:rsidRDefault="00227766" w:rsidP="0026115D">
            <w:pPr>
              <w:rPr>
                <w:rtl/>
              </w:rPr>
            </w:pPr>
          </w:p>
        </w:tc>
        <w:tc>
          <w:tcPr>
            <w:tcW w:w="2997" w:type="dxa"/>
          </w:tcPr>
          <w:p w14:paraId="2E9E5069" w14:textId="77777777" w:rsidR="00227766" w:rsidRDefault="00227766" w:rsidP="0026115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בעורק וברצועת המגן תיאסרנה  באיסור מוחלט הערמת/ פיזור/ אחסון: גזם, פסולת בינוי, אשפה, אבני סיקול וכל חומר אחר. </w:t>
            </w:r>
          </w:p>
          <w:p w14:paraId="0A7F97E7" w14:textId="77777777" w:rsidR="00227766" w:rsidRDefault="00227766" w:rsidP="0026115D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כל פעילות </w:t>
            </w:r>
            <w:r>
              <w:rPr>
                <w:rFonts w:cs="Arial" w:hint="cs"/>
                <w:rtl/>
              </w:rPr>
              <w:t xml:space="preserve">נוספת/אחרת מאלו שפורטו בהוראות כלליות ושימושים מותרים, לרבות </w:t>
            </w:r>
            <w:r>
              <w:rPr>
                <w:rFonts w:cs="Arial"/>
                <w:rtl/>
              </w:rPr>
              <w:t>נטיעת עצים</w:t>
            </w:r>
            <w:r>
              <w:rPr>
                <w:rFonts w:cs="Arial" w:hint="cs"/>
                <w:rtl/>
              </w:rPr>
              <w:t xml:space="preserve">, </w:t>
            </w:r>
            <w:proofErr w:type="spellStart"/>
            <w:r>
              <w:rPr>
                <w:rFonts w:cs="Arial"/>
                <w:rtl/>
              </w:rPr>
              <w:t>הרעיה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כל פעילות חקלאית תחויב הסכמ</w:t>
            </w:r>
            <w:r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ואישורה של </w:t>
            </w:r>
            <w:r>
              <w:rPr>
                <w:rFonts w:cs="Arial"/>
                <w:rtl/>
              </w:rPr>
              <w:t xml:space="preserve">רשות הניקוז.  </w:t>
            </w:r>
          </w:p>
          <w:p w14:paraId="5BF31E88" w14:textId="77777777" w:rsidR="00227766" w:rsidRDefault="00227766" w:rsidP="0026115D">
            <w:pPr>
              <w:tabs>
                <w:tab w:val="left" w:pos="6096"/>
              </w:tabs>
              <w:rPr>
                <w:rtl/>
              </w:rPr>
            </w:pPr>
          </w:p>
        </w:tc>
      </w:tr>
      <w:tr w:rsidR="00227766" w14:paraId="4364FB93" w14:textId="77777777" w:rsidTr="0026115D">
        <w:tc>
          <w:tcPr>
            <w:tcW w:w="1686" w:type="dxa"/>
          </w:tcPr>
          <w:p w14:paraId="77017366" w14:textId="77777777" w:rsidR="00227766" w:rsidRDefault="00227766" w:rsidP="0026115D">
            <w:pPr>
              <w:tabs>
                <w:tab w:val="left" w:pos="6096"/>
              </w:tabs>
              <w:rPr>
                <w:rtl/>
              </w:rPr>
            </w:pPr>
            <w:r>
              <w:rPr>
                <w:rFonts w:cs="Arial" w:hint="cs"/>
                <w:u w:val="single"/>
                <w:rtl/>
              </w:rPr>
              <w:t xml:space="preserve">מרחב נחל, לרבות </w:t>
            </w:r>
            <w:r w:rsidRPr="00013412">
              <w:rPr>
                <w:rFonts w:cs="Arial"/>
                <w:u w:val="single"/>
                <w:rtl/>
              </w:rPr>
              <w:t xml:space="preserve">רצועת </w:t>
            </w:r>
            <w:r>
              <w:rPr>
                <w:rFonts w:cs="Arial" w:hint="cs"/>
                <w:u w:val="single"/>
                <w:rtl/>
              </w:rPr>
              <w:t xml:space="preserve">השפעה </w:t>
            </w:r>
            <w:r w:rsidRPr="00013412">
              <w:rPr>
                <w:rFonts w:cs="Arial"/>
                <w:u w:val="single"/>
                <w:rtl/>
              </w:rPr>
              <w:t xml:space="preserve"> ופשטי ההצפה</w:t>
            </w:r>
          </w:p>
        </w:tc>
        <w:tc>
          <w:tcPr>
            <w:tcW w:w="4426" w:type="dxa"/>
          </w:tcPr>
          <w:p w14:paraId="0DB50C10" w14:textId="77777777" w:rsidR="00227766" w:rsidRPr="00DD4414" w:rsidRDefault="00227766" w:rsidP="0026115D">
            <w:pPr>
              <w:rPr>
                <w:rtl/>
              </w:rPr>
            </w:pPr>
          </w:p>
        </w:tc>
        <w:tc>
          <w:tcPr>
            <w:tcW w:w="2878" w:type="dxa"/>
          </w:tcPr>
          <w:p w14:paraId="759C8CF6" w14:textId="77777777" w:rsidR="00227766" w:rsidRDefault="00227766" w:rsidP="0026115D">
            <w:r>
              <w:rPr>
                <w:rFonts w:cs="Arial"/>
                <w:rtl/>
              </w:rPr>
              <w:t>כל תכנון מתארי</w:t>
            </w:r>
            <w:r>
              <w:rPr>
                <w:rFonts w:cs="Arial" w:hint="cs"/>
                <w:rtl/>
              </w:rPr>
              <w:t>,</w:t>
            </w:r>
            <w:r>
              <w:rPr>
                <w:rFonts w:cs="Arial"/>
                <w:rtl/>
              </w:rPr>
              <w:t xml:space="preserve"> מפורט ובנוי בתחום רצועת </w:t>
            </w:r>
            <w:r>
              <w:rPr>
                <w:rFonts w:cs="Arial" w:hint="cs"/>
                <w:rtl/>
              </w:rPr>
              <w:t>השפעה</w:t>
            </w:r>
            <w:r>
              <w:rPr>
                <w:rFonts w:cs="Arial"/>
                <w:rtl/>
              </w:rPr>
              <w:t xml:space="preserve"> המופיעה </w:t>
            </w:r>
            <w:proofErr w:type="spellStart"/>
            <w:r>
              <w:rPr>
                <w:rFonts w:cs="Arial"/>
                <w:rtl/>
              </w:rPr>
              <w:t>בתשריט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התכנית</w:t>
            </w:r>
            <w:proofErr w:type="spellEnd"/>
            <w:r>
              <w:rPr>
                <w:rFonts w:cs="Arial"/>
                <w:rtl/>
              </w:rPr>
              <w:t xml:space="preserve"> ובשטחי ההצפה </w:t>
            </w:r>
            <w:r>
              <w:rPr>
                <w:rFonts w:cs="Arial" w:hint="cs"/>
                <w:rtl/>
              </w:rPr>
              <w:t xml:space="preserve">, שעלול לשנות את משתר הזרימה בתחום הנחל, יחויב התייחסות רשות הניקוז. </w:t>
            </w:r>
          </w:p>
          <w:p w14:paraId="11D8C0B1" w14:textId="77777777" w:rsidR="00227766" w:rsidRDefault="00227766" w:rsidP="0026115D">
            <w:pPr>
              <w:tabs>
                <w:tab w:val="left" w:pos="6096"/>
              </w:tabs>
              <w:rPr>
                <w:rtl/>
              </w:rPr>
            </w:pPr>
          </w:p>
        </w:tc>
      </w:tr>
    </w:tbl>
    <w:p w14:paraId="1F6C30F8" w14:textId="77777777" w:rsidR="00D2486E" w:rsidRPr="00227766" w:rsidRDefault="00D2486E" w:rsidP="0034684A">
      <w:pPr>
        <w:spacing w:before="0" w:after="0" w:line="240" w:lineRule="auto"/>
        <w:rPr>
          <w:rFonts w:ascii="David" w:eastAsia="Times New Roman" w:hAnsi="David" w:cs="David"/>
          <w:sz w:val="22"/>
          <w:szCs w:val="24"/>
          <w:rtl/>
        </w:rPr>
      </w:pPr>
    </w:p>
    <w:p w14:paraId="149F61E1" w14:textId="77777777" w:rsidR="00667B8A" w:rsidRDefault="00667B8A" w:rsidP="00667B8A">
      <w:pPr>
        <w:pStyle w:val="aff2"/>
        <w:ind w:left="720"/>
        <w:rPr>
          <w:rFonts w:ascii="David" w:hAnsi="David"/>
          <w:noProof w:val="0"/>
          <w:sz w:val="22"/>
          <w:u w:val="none"/>
          <w:rtl/>
          <w:lang w:eastAsia="en-US"/>
        </w:rPr>
      </w:pPr>
    </w:p>
    <w:p w14:paraId="12883C59" w14:textId="77777777" w:rsidR="00227766" w:rsidRPr="00886B35" w:rsidRDefault="00227766" w:rsidP="00227766">
      <w:pPr>
        <w:pStyle w:val="2"/>
        <w:framePr w:w="9451" w:hSpace="180" w:wrap="around" w:vAnchor="page" w:hAnchor="page" w:x="1201" w:y="9856"/>
        <w:numPr>
          <w:ilvl w:val="1"/>
          <w:numId w:val="18"/>
        </w:numPr>
        <w:rPr>
          <w:b/>
          <w:bCs/>
          <w:rtl/>
        </w:rPr>
      </w:pPr>
      <w:r w:rsidRPr="00886B35">
        <w:rPr>
          <w:rFonts w:hint="cs"/>
          <w:b/>
          <w:bCs/>
          <w:rtl/>
        </w:rPr>
        <w:t>פרוט העבודות הדרושות להקמת מפעל הניקוז:</w:t>
      </w:r>
    </w:p>
    <w:tbl>
      <w:tblPr>
        <w:tblStyle w:val="a3"/>
        <w:tblpPr w:leftFromText="180" w:rightFromText="180" w:vertAnchor="page" w:horzAnchor="margin" w:tblpY="10741"/>
        <w:bidiVisual/>
        <w:tblW w:w="0" w:type="auto"/>
        <w:tblLook w:val="04A0" w:firstRow="1" w:lastRow="0" w:firstColumn="1" w:lastColumn="0" w:noHBand="0" w:noVBand="1"/>
      </w:tblPr>
      <w:tblGrid>
        <w:gridCol w:w="2848"/>
        <w:gridCol w:w="6237"/>
      </w:tblGrid>
      <w:tr w:rsidR="00227766" w14:paraId="65E7FBDE" w14:textId="77777777" w:rsidTr="00227766">
        <w:trPr>
          <w:trHeight w:val="333"/>
        </w:trPr>
        <w:tc>
          <w:tcPr>
            <w:tcW w:w="2848" w:type="dxa"/>
          </w:tcPr>
          <w:p w14:paraId="63F6C05F" w14:textId="77777777" w:rsidR="00227766" w:rsidRPr="0034684A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b/>
                <w:bCs/>
                <w:sz w:val="22"/>
                <w:szCs w:val="24"/>
                <w:rtl/>
              </w:rPr>
            </w:pPr>
            <w:r w:rsidRPr="0034684A">
              <w:rPr>
                <w:rFonts w:ascii="David" w:eastAsia="Times New Roman" w:hAnsi="David" w:cs="David" w:hint="cs"/>
                <w:b/>
                <w:bCs/>
                <w:sz w:val="22"/>
                <w:szCs w:val="24"/>
                <w:rtl/>
              </w:rPr>
              <w:t>סוג העבודה</w:t>
            </w:r>
          </w:p>
        </w:tc>
        <w:tc>
          <w:tcPr>
            <w:tcW w:w="6237" w:type="dxa"/>
          </w:tcPr>
          <w:p w14:paraId="0C3EF274" w14:textId="77777777" w:rsidR="00227766" w:rsidRPr="0034684A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b/>
                <w:bCs/>
                <w:sz w:val="22"/>
                <w:szCs w:val="24"/>
                <w:rtl/>
              </w:rPr>
            </w:pPr>
            <w:r w:rsidRPr="0034684A">
              <w:rPr>
                <w:rFonts w:ascii="David" w:eastAsia="Times New Roman" w:hAnsi="David" w:cs="David" w:hint="cs"/>
                <w:b/>
                <w:bCs/>
                <w:sz w:val="22"/>
                <w:szCs w:val="24"/>
                <w:rtl/>
              </w:rPr>
              <w:t>פירוט</w:t>
            </w:r>
          </w:p>
        </w:tc>
      </w:tr>
      <w:tr w:rsidR="00227766" w14:paraId="05BAFF8D" w14:textId="77777777" w:rsidTr="00227766">
        <w:trPr>
          <w:trHeight w:val="333"/>
        </w:trPr>
        <w:tc>
          <w:tcPr>
            <w:tcW w:w="2848" w:type="dxa"/>
          </w:tcPr>
          <w:p w14:paraId="0FB6688A" w14:textId="77777777" w:rsidR="00227766" w:rsidRPr="0034684A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 w:rsidRPr="0034684A">
              <w:rPr>
                <w:rFonts w:ascii="David" w:eastAsia="Times New Roman" w:hAnsi="David" w:cs="David" w:hint="cs"/>
                <w:sz w:val="22"/>
                <w:szCs w:val="24"/>
                <w:rtl/>
              </w:rPr>
              <w:t>עבודות נופיות אקולוגיות</w:t>
            </w:r>
          </w:p>
        </w:tc>
        <w:tc>
          <w:tcPr>
            <w:tcW w:w="6237" w:type="dxa"/>
          </w:tcPr>
          <w:p w14:paraId="63D53765" w14:textId="77777777" w:rsidR="00227766" w:rsidRPr="0034684A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 w:rsidRPr="0034684A">
              <w:rPr>
                <w:rFonts w:ascii="David" w:eastAsia="Times New Roman" w:hAnsi="David" w:cs="David" w:hint="cs"/>
                <w:sz w:val="22"/>
                <w:szCs w:val="24"/>
                <w:rtl/>
              </w:rPr>
              <w:t>ראה הנחיות בנספח הנופי ובדוח האקולוגי</w:t>
            </w:r>
          </w:p>
        </w:tc>
      </w:tr>
      <w:tr w:rsidR="00227766" w14:paraId="4A33D6F4" w14:textId="77777777" w:rsidTr="00227766">
        <w:trPr>
          <w:trHeight w:val="333"/>
        </w:trPr>
        <w:tc>
          <w:tcPr>
            <w:tcW w:w="2848" w:type="dxa"/>
          </w:tcPr>
          <w:p w14:paraId="71EA803D" w14:textId="77777777" w:rsidR="00227766" w:rsidRPr="0034684A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2"/>
                <w:szCs w:val="24"/>
                <w:rtl/>
              </w:rPr>
              <w:t>הסדרת דרכי שירות</w:t>
            </w:r>
          </w:p>
        </w:tc>
        <w:tc>
          <w:tcPr>
            <w:tcW w:w="6237" w:type="dxa"/>
          </w:tcPr>
          <w:p w14:paraId="4C4690F5" w14:textId="77777777" w:rsidR="00227766" w:rsidRPr="0034684A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2"/>
                <w:szCs w:val="24"/>
                <w:rtl/>
              </w:rPr>
              <w:t>הסדרת דרכים לאורך רצועת הנחל לתחזוקה וטיפול בו</w:t>
            </w:r>
          </w:p>
        </w:tc>
      </w:tr>
      <w:tr w:rsidR="00227766" w14:paraId="0F88050F" w14:textId="77777777" w:rsidTr="00227766">
        <w:trPr>
          <w:trHeight w:val="333"/>
        </w:trPr>
        <w:tc>
          <w:tcPr>
            <w:tcW w:w="2848" w:type="dxa"/>
          </w:tcPr>
          <w:p w14:paraId="41CA2136" w14:textId="77777777" w:rsidR="00227766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2"/>
                <w:szCs w:val="24"/>
                <w:rtl/>
              </w:rPr>
              <w:t>עבודות עפר</w:t>
            </w:r>
          </w:p>
        </w:tc>
        <w:tc>
          <w:tcPr>
            <w:tcW w:w="6237" w:type="dxa"/>
          </w:tcPr>
          <w:p w14:paraId="0268F4E7" w14:textId="77777777" w:rsidR="00227766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2"/>
                <w:szCs w:val="24"/>
                <w:rtl/>
              </w:rPr>
              <w:t xml:space="preserve">עבודות להסדרת חתכי נחל </w:t>
            </w:r>
          </w:p>
        </w:tc>
      </w:tr>
      <w:tr w:rsidR="00227766" w14:paraId="0E8AE154" w14:textId="77777777" w:rsidTr="00227766">
        <w:trPr>
          <w:trHeight w:val="333"/>
        </w:trPr>
        <w:tc>
          <w:tcPr>
            <w:tcW w:w="2848" w:type="dxa"/>
          </w:tcPr>
          <w:p w14:paraId="7036BA55" w14:textId="77777777" w:rsidR="00227766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2"/>
                <w:szCs w:val="24"/>
                <w:rtl/>
              </w:rPr>
              <w:t>עבודות בטון ואספלט</w:t>
            </w:r>
          </w:p>
        </w:tc>
        <w:tc>
          <w:tcPr>
            <w:tcW w:w="6237" w:type="dxa"/>
          </w:tcPr>
          <w:p w14:paraId="7E975453" w14:textId="77777777" w:rsidR="00227766" w:rsidRDefault="0022776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2"/>
                <w:szCs w:val="24"/>
                <w:rtl/>
              </w:rPr>
              <w:t>שיקום/שדרוג/טיפול/ הקמה של מעבירי מים לאורך תוואי הנחל</w:t>
            </w:r>
          </w:p>
        </w:tc>
      </w:tr>
      <w:tr w:rsidR="001D5346" w14:paraId="38399341" w14:textId="77777777" w:rsidTr="00227766">
        <w:trPr>
          <w:trHeight w:val="333"/>
        </w:trPr>
        <w:tc>
          <w:tcPr>
            <w:tcW w:w="2848" w:type="dxa"/>
          </w:tcPr>
          <w:p w14:paraId="76182C58" w14:textId="1C04020B" w:rsidR="001D5346" w:rsidRDefault="001D534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2"/>
                <w:szCs w:val="24"/>
                <w:rtl/>
              </w:rPr>
              <w:t>תחזוקה</w:t>
            </w:r>
          </w:p>
        </w:tc>
        <w:tc>
          <w:tcPr>
            <w:tcW w:w="6237" w:type="dxa"/>
          </w:tcPr>
          <w:p w14:paraId="186A11CD" w14:textId="05CE5C3E" w:rsidR="001D5346" w:rsidRDefault="001D5346" w:rsidP="00227766">
            <w:pPr>
              <w:tabs>
                <w:tab w:val="left" w:pos="6096"/>
              </w:tabs>
              <w:rPr>
                <w:rFonts w:ascii="David" w:eastAsia="Times New Roman" w:hAnsi="David" w:cs="David"/>
                <w:sz w:val="22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2"/>
                <w:szCs w:val="24"/>
                <w:rtl/>
              </w:rPr>
              <w:t>תחזוקת מתקנים ורצועות הנחל</w:t>
            </w:r>
          </w:p>
        </w:tc>
      </w:tr>
    </w:tbl>
    <w:p w14:paraId="417AA8AA" w14:textId="77777777" w:rsidR="00D2486E" w:rsidRPr="00667B8A" w:rsidRDefault="00D2486E" w:rsidP="00667B8A">
      <w:pPr>
        <w:pStyle w:val="aff2"/>
        <w:ind w:left="720"/>
        <w:rPr>
          <w:rFonts w:ascii="David" w:hAnsi="David"/>
          <w:noProof w:val="0"/>
          <w:sz w:val="22"/>
          <w:u w:val="none"/>
          <w:lang w:eastAsia="en-US"/>
        </w:rPr>
      </w:pPr>
    </w:p>
    <w:p w14:paraId="19A556E1" w14:textId="77777777" w:rsidR="00D2486E" w:rsidRDefault="00D2486E" w:rsidP="00667B8A">
      <w:pPr>
        <w:pStyle w:val="aff2"/>
        <w:rPr>
          <w:u w:val="none"/>
          <w:rtl/>
        </w:rPr>
      </w:pPr>
    </w:p>
    <w:p w14:paraId="00F2F9A9" w14:textId="77777777" w:rsidR="00227766" w:rsidRDefault="00227766" w:rsidP="00667B8A">
      <w:pPr>
        <w:pStyle w:val="aff2"/>
        <w:rPr>
          <w:u w:val="none"/>
          <w:rtl/>
        </w:rPr>
      </w:pPr>
    </w:p>
    <w:p w14:paraId="046066F8" w14:textId="77777777" w:rsidR="00227766" w:rsidRDefault="00227766" w:rsidP="00667B8A">
      <w:pPr>
        <w:pStyle w:val="aff2"/>
        <w:rPr>
          <w:u w:val="none"/>
          <w:rtl/>
        </w:rPr>
      </w:pPr>
    </w:p>
    <w:p w14:paraId="015AEFC5" w14:textId="77777777" w:rsidR="00227766" w:rsidRDefault="00227766" w:rsidP="00667B8A">
      <w:pPr>
        <w:pStyle w:val="aff2"/>
        <w:rPr>
          <w:u w:val="none"/>
          <w:rtl/>
        </w:rPr>
      </w:pPr>
    </w:p>
    <w:p w14:paraId="18AD15F8" w14:textId="77777777" w:rsidR="00227766" w:rsidRDefault="00227766" w:rsidP="00667B8A">
      <w:pPr>
        <w:pStyle w:val="aff2"/>
        <w:rPr>
          <w:u w:val="none"/>
          <w:rtl/>
        </w:rPr>
      </w:pPr>
    </w:p>
    <w:p w14:paraId="0C4A8EE4" w14:textId="77777777" w:rsidR="002D00B3" w:rsidRDefault="002D00B3" w:rsidP="00FC2519">
      <w:pPr>
        <w:pStyle w:val="2"/>
        <w:numPr>
          <w:ilvl w:val="1"/>
          <w:numId w:val="18"/>
        </w:numPr>
        <w:rPr>
          <w:b/>
          <w:bCs/>
          <w:rtl/>
        </w:rPr>
      </w:pPr>
      <w:r w:rsidRPr="00FC2519">
        <w:rPr>
          <w:rFonts w:hint="cs"/>
          <w:b/>
          <w:bCs/>
          <w:rtl/>
        </w:rPr>
        <w:t>רשימת פרסום תפיסת מקרקעין</w:t>
      </w:r>
    </w:p>
    <w:p w14:paraId="2358755B" w14:textId="77777777" w:rsidR="00667B8A" w:rsidRDefault="00E76C86" w:rsidP="00E76C86">
      <w:pPr>
        <w:ind w:left="713"/>
        <w:rPr>
          <w:rtl/>
        </w:rPr>
      </w:pPr>
      <w:r>
        <w:rPr>
          <w:noProof/>
        </w:rPr>
        <w:drawing>
          <wp:inline distT="0" distB="0" distL="0" distR="0" wp14:anchorId="43386F08" wp14:editId="6708704D">
            <wp:extent cx="5324030" cy="491871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2994" cy="49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AE433" w14:textId="77777777" w:rsidR="00667B8A" w:rsidRDefault="00667B8A" w:rsidP="00667B8A">
      <w:pPr>
        <w:rPr>
          <w:rtl/>
        </w:rPr>
      </w:pPr>
    </w:p>
    <w:p w14:paraId="38313E96" w14:textId="77777777" w:rsidR="002D00B3" w:rsidRDefault="00FC2519" w:rsidP="00506E8B">
      <w:pPr>
        <w:pStyle w:val="2"/>
        <w:numPr>
          <w:ilvl w:val="1"/>
          <w:numId w:val="18"/>
        </w:numPr>
        <w:rPr>
          <w:b/>
          <w:bCs/>
          <w:rtl/>
        </w:rPr>
      </w:pPr>
      <w:r w:rsidRPr="00886B35">
        <w:rPr>
          <w:rFonts w:hint="cs"/>
          <w:b/>
          <w:bCs/>
          <w:rtl/>
        </w:rPr>
        <w:t>תיאו</w:t>
      </w:r>
      <w:r w:rsidRPr="00886B35">
        <w:rPr>
          <w:rFonts w:hint="eastAsia"/>
          <w:b/>
          <w:bCs/>
          <w:rtl/>
        </w:rPr>
        <w:t>ר</w:t>
      </w:r>
      <w:r w:rsidR="002D00B3" w:rsidRPr="00886B35">
        <w:rPr>
          <w:rFonts w:hint="cs"/>
          <w:b/>
          <w:bCs/>
          <w:rtl/>
        </w:rPr>
        <w:t xml:space="preserve"> תשתיות בתחום </w:t>
      </w:r>
      <w:proofErr w:type="spellStart"/>
      <w:r w:rsidR="002D00B3" w:rsidRPr="00886B35">
        <w:rPr>
          <w:rFonts w:hint="cs"/>
          <w:b/>
          <w:bCs/>
          <w:rtl/>
        </w:rPr>
        <w:t>התכנית</w:t>
      </w:r>
      <w:proofErr w:type="spellEnd"/>
    </w:p>
    <w:p w14:paraId="543AD3F6" w14:textId="77777777" w:rsidR="00E76C86" w:rsidRDefault="00E76C86" w:rsidP="00E76C86">
      <w:pPr>
        <w:pStyle w:val="a4"/>
        <w:numPr>
          <w:ilvl w:val="0"/>
          <w:numId w:val="26"/>
        </w:numPr>
      </w:pPr>
      <w:r w:rsidRPr="00AE4355">
        <w:rPr>
          <w:rFonts w:hint="cs"/>
          <w:rtl/>
        </w:rPr>
        <w:t>מערכות אספקת מים לחקלאות.</w:t>
      </w:r>
    </w:p>
    <w:p w14:paraId="6FE26B8A" w14:textId="77777777" w:rsidR="00E76C86" w:rsidRDefault="00E76C86" w:rsidP="00E76C86">
      <w:pPr>
        <w:pStyle w:val="a4"/>
        <w:numPr>
          <w:ilvl w:val="0"/>
          <w:numId w:val="26"/>
        </w:numPr>
      </w:pPr>
      <w:r w:rsidRPr="00AE4355">
        <w:rPr>
          <w:rFonts w:hint="cs"/>
          <w:rtl/>
        </w:rPr>
        <w:t>מערכות ביוב מקומיות.</w:t>
      </w:r>
    </w:p>
    <w:p w14:paraId="5C4491E8" w14:textId="77777777" w:rsidR="00E76C86" w:rsidRDefault="00E76C86" w:rsidP="00E76C86">
      <w:pPr>
        <w:pStyle w:val="a4"/>
        <w:numPr>
          <w:ilvl w:val="0"/>
          <w:numId w:val="26"/>
        </w:numPr>
      </w:pPr>
      <w:r w:rsidRPr="00AE4355">
        <w:rPr>
          <w:rFonts w:hint="cs"/>
          <w:rtl/>
        </w:rPr>
        <w:t>ק</w:t>
      </w:r>
      <w:r>
        <w:rPr>
          <w:rFonts w:hint="cs"/>
          <w:rtl/>
        </w:rPr>
        <w:t>ווי מקורות "12,"10 לשדמות דבורה.</w:t>
      </w:r>
    </w:p>
    <w:p w14:paraId="4D9E4606" w14:textId="77777777" w:rsidR="00E76C86" w:rsidRDefault="00E76C86" w:rsidP="00E76C86">
      <w:pPr>
        <w:pStyle w:val="a4"/>
        <w:numPr>
          <w:ilvl w:val="0"/>
          <w:numId w:val="26"/>
        </w:numPr>
      </w:pPr>
      <w:r>
        <w:rPr>
          <w:rFonts w:hint="cs"/>
          <w:rtl/>
        </w:rPr>
        <w:t xml:space="preserve">קווי </w:t>
      </w:r>
      <w:r w:rsidRPr="00AE4355">
        <w:rPr>
          <w:rFonts w:hint="cs"/>
          <w:rtl/>
        </w:rPr>
        <w:t xml:space="preserve"> "8,"12 לשטחי כפר קיש. קו "10 מי שתיה לשדמות דבורה. קו "12</w:t>
      </w:r>
      <w:r>
        <w:rPr>
          <w:rFonts w:hint="cs"/>
          <w:rtl/>
        </w:rPr>
        <w:t xml:space="preserve"> לשרונה.</w:t>
      </w:r>
    </w:p>
    <w:p w14:paraId="4BF13EBA" w14:textId="77777777" w:rsidR="00E76C86" w:rsidRPr="00AE4355" w:rsidRDefault="00E76C86" w:rsidP="00E76C86">
      <w:pPr>
        <w:pStyle w:val="a4"/>
        <w:numPr>
          <w:ilvl w:val="0"/>
          <w:numId w:val="26"/>
        </w:numPr>
        <w:rPr>
          <w:rtl/>
        </w:rPr>
      </w:pPr>
      <w:r w:rsidRPr="00AE4355">
        <w:rPr>
          <w:rFonts w:hint="cs"/>
          <w:rtl/>
        </w:rPr>
        <w:t>עמודי תקשורת לאורך כביש הכניסה לכפר קיש.</w:t>
      </w:r>
    </w:p>
    <w:p w14:paraId="01004AA7" w14:textId="77777777" w:rsidR="00504173" w:rsidRPr="006D41F5" w:rsidRDefault="00504173" w:rsidP="006D41F5">
      <w:pPr>
        <w:pStyle w:val="1"/>
        <w:numPr>
          <w:ilvl w:val="0"/>
          <w:numId w:val="18"/>
        </w:numPr>
        <w:rPr>
          <w:rtl/>
        </w:rPr>
      </w:pPr>
      <w:r w:rsidRPr="00886B35">
        <w:rPr>
          <w:rFonts w:hint="cs"/>
          <w:rtl/>
        </w:rPr>
        <w:t>אומדן השקעות</w:t>
      </w:r>
    </w:p>
    <w:p w14:paraId="033C9D6C" w14:textId="77777777" w:rsidR="009230E4" w:rsidRDefault="009230E4" w:rsidP="006D41F5">
      <w:pPr>
        <w:tabs>
          <w:tab w:val="left" w:pos="6096"/>
        </w:tabs>
        <w:rPr>
          <w:b/>
          <w:bCs/>
          <w:rtl/>
        </w:rPr>
      </w:pPr>
    </w:p>
    <w:p w14:paraId="476FE6EA" w14:textId="77777777" w:rsidR="00E237B2" w:rsidRDefault="00E237B2" w:rsidP="00E76C86">
      <w:pPr>
        <w:tabs>
          <w:tab w:val="left" w:pos="6096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סה"כ הערכת </w:t>
      </w:r>
      <w:r w:rsidR="00E76C86">
        <w:rPr>
          <w:rFonts w:hint="cs"/>
          <w:b/>
          <w:bCs/>
          <w:rtl/>
        </w:rPr>
        <w:t xml:space="preserve">אומדן ההשקעות הוא כ- 19 </w:t>
      </w:r>
      <w:proofErr w:type="spellStart"/>
      <w:r w:rsidR="00E76C86">
        <w:rPr>
          <w:rFonts w:hint="cs"/>
          <w:b/>
          <w:bCs/>
          <w:rtl/>
        </w:rPr>
        <w:t>מלש"ח</w:t>
      </w:r>
      <w:proofErr w:type="spellEnd"/>
      <w:r w:rsidR="00E76C86">
        <w:rPr>
          <w:rFonts w:hint="cs"/>
          <w:b/>
          <w:bCs/>
          <w:rtl/>
        </w:rPr>
        <w:t>.</w:t>
      </w:r>
    </w:p>
    <w:sectPr w:rsidR="00E237B2" w:rsidSect="00F65038">
      <w:headerReference w:type="default" r:id="rId12"/>
      <w:footerReference w:type="default" r:id="rId13"/>
      <w:pgSz w:w="12240" w:h="15840" w:code="1"/>
      <w:pgMar w:top="1440" w:right="1440" w:bottom="1440" w:left="144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78A68" w14:textId="77777777" w:rsidR="007A1D95" w:rsidRDefault="007A1D95" w:rsidP="00F14662">
      <w:pPr>
        <w:spacing w:before="0" w:after="0" w:line="240" w:lineRule="auto"/>
      </w:pPr>
      <w:r>
        <w:separator/>
      </w:r>
    </w:p>
  </w:endnote>
  <w:endnote w:type="continuationSeparator" w:id="0">
    <w:p w14:paraId="610E6D38" w14:textId="77777777" w:rsidR="007A1D95" w:rsidRDefault="007A1D95" w:rsidP="00F146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5893" w14:textId="77777777" w:rsidR="00F655F8" w:rsidRDefault="00A06891">
    <w:pPr>
      <w:pStyle w:val="a7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9E1BAEF" wp14:editId="03CD2FDB">
          <wp:simplePos x="0" y="0"/>
          <wp:positionH relativeFrom="column">
            <wp:posOffset>251460</wp:posOffset>
          </wp:positionH>
          <wp:positionV relativeFrom="paragraph">
            <wp:posOffset>-200660</wp:posOffset>
          </wp:positionV>
          <wp:extent cx="5401310" cy="756285"/>
          <wp:effectExtent l="0" t="0" r="8890" b="571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84BB4" w14:textId="77777777" w:rsidR="007A1D95" w:rsidRDefault="007A1D95" w:rsidP="00F14662">
      <w:pPr>
        <w:spacing w:before="0" w:after="0" w:line="240" w:lineRule="auto"/>
      </w:pPr>
      <w:r>
        <w:separator/>
      </w:r>
    </w:p>
  </w:footnote>
  <w:footnote w:type="continuationSeparator" w:id="0">
    <w:p w14:paraId="071BF1A5" w14:textId="77777777" w:rsidR="007A1D95" w:rsidRDefault="007A1D95" w:rsidP="00F146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144E" w14:textId="77777777" w:rsidR="00A657A7" w:rsidRDefault="008D4996">
    <w:pPr>
      <w:pStyle w:val="a5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5313AD0" wp14:editId="0CAA0EF0">
          <wp:simplePos x="0" y="0"/>
          <wp:positionH relativeFrom="column">
            <wp:posOffset>-619125</wp:posOffset>
          </wp:positionH>
          <wp:positionV relativeFrom="paragraph">
            <wp:posOffset>-491490</wp:posOffset>
          </wp:positionV>
          <wp:extent cx="1275715" cy="679761"/>
          <wp:effectExtent l="0" t="0" r="635" b="635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79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7A7" w:rsidRPr="00A657A7">
      <w:rPr>
        <w:rFonts w:cs="Arial" w:hint="cs"/>
        <w:noProof/>
        <w:rtl/>
      </w:rPr>
      <w:drawing>
        <wp:anchor distT="0" distB="0" distL="114300" distR="114300" simplePos="0" relativeHeight="251670528" behindDoc="0" locked="0" layoutInCell="1" allowOverlap="1" wp14:anchorId="730BCAB3" wp14:editId="266C3A1A">
          <wp:simplePos x="0" y="0"/>
          <wp:positionH relativeFrom="page">
            <wp:posOffset>5593715</wp:posOffset>
          </wp:positionH>
          <wp:positionV relativeFrom="paragraph">
            <wp:posOffset>-476885</wp:posOffset>
          </wp:positionV>
          <wp:extent cx="597535" cy="566420"/>
          <wp:effectExtent l="0" t="0" r="0" b="508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לוגו של האגף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7A7" w:rsidRPr="00A657A7">
      <w:rPr>
        <w:rFonts w:cs="Arial"/>
        <w:noProof/>
        <w:rtl/>
      </w:rPr>
      <w:drawing>
        <wp:anchor distT="0" distB="0" distL="114300" distR="114300" simplePos="0" relativeHeight="251669504" behindDoc="0" locked="0" layoutInCell="1" allowOverlap="1" wp14:anchorId="20FDC1B4" wp14:editId="41FCCA17">
          <wp:simplePos x="0" y="0"/>
          <wp:positionH relativeFrom="column">
            <wp:posOffset>5207635</wp:posOffset>
          </wp:positionH>
          <wp:positionV relativeFrom="paragraph">
            <wp:posOffset>-495935</wp:posOffset>
          </wp:positionV>
          <wp:extent cx="1047750" cy="682625"/>
          <wp:effectExtent l="0" t="0" r="0" b="317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aklaut_without_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8A9"/>
    <w:multiLevelType w:val="hybridMultilevel"/>
    <w:tmpl w:val="8796F1FA"/>
    <w:lvl w:ilvl="0" w:tplc="0212B2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22EA"/>
    <w:multiLevelType w:val="multilevel"/>
    <w:tmpl w:val="74AA2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724842"/>
    <w:multiLevelType w:val="hybridMultilevel"/>
    <w:tmpl w:val="042442C4"/>
    <w:lvl w:ilvl="0" w:tplc="D08632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70CE1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8F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62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CB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8D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09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26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B6309"/>
    <w:multiLevelType w:val="multilevel"/>
    <w:tmpl w:val="3CDAEB5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0BF1EFA"/>
    <w:multiLevelType w:val="multilevel"/>
    <w:tmpl w:val="AEB6EA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C1526E"/>
    <w:multiLevelType w:val="multilevel"/>
    <w:tmpl w:val="03DA3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E42E2"/>
    <w:multiLevelType w:val="multilevel"/>
    <w:tmpl w:val="50484A92"/>
    <w:lvl w:ilvl="0">
      <w:start w:val="1"/>
      <w:numFmt w:val="hebrew1"/>
      <w:lvlText w:val="%1."/>
      <w:lvlJc w:val="center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F53653"/>
    <w:multiLevelType w:val="hybridMultilevel"/>
    <w:tmpl w:val="868418CE"/>
    <w:lvl w:ilvl="0" w:tplc="8870C3DC">
      <w:start w:val="1"/>
      <w:numFmt w:val="hebrew1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258A635C"/>
    <w:multiLevelType w:val="multilevel"/>
    <w:tmpl w:val="19DA1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430B13"/>
    <w:multiLevelType w:val="hybridMultilevel"/>
    <w:tmpl w:val="B0228EAC"/>
    <w:lvl w:ilvl="0" w:tplc="CDC45F40">
      <w:start w:val="1"/>
      <w:numFmt w:val="hebrew1"/>
      <w:lvlText w:val="%1.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 w15:restartNumberingAfterBreak="0">
    <w:nsid w:val="2664028E"/>
    <w:multiLevelType w:val="multilevel"/>
    <w:tmpl w:val="3DDEBACC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5074AF"/>
    <w:multiLevelType w:val="hybridMultilevel"/>
    <w:tmpl w:val="25E4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0550"/>
    <w:multiLevelType w:val="multilevel"/>
    <w:tmpl w:val="3530E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36A47039"/>
    <w:multiLevelType w:val="hybridMultilevel"/>
    <w:tmpl w:val="3C2E2ACA"/>
    <w:lvl w:ilvl="0" w:tplc="970E83B6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578BF"/>
    <w:multiLevelType w:val="singleLevel"/>
    <w:tmpl w:val="1A1E35E4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15" w15:restartNumberingAfterBreak="0">
    <w:nsid w:val="43B007EC"/>
    <w:multiLevelType w:val="hybridMultilevel"/>
    <w:tmpl w:val="0CA2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052A"/>
    <w:multiLevelType w:val="multilevel"/>
    <w:tmpl w:val="B9487A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F6131A"/>
    <w:multiLevelType w:val="hybridMultilevel"/>
    <w:tmpl w:val="D9A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5236B"/>
    <w:multiLevelType w:val="hybridMultilevel"/>
    <w:tmpl w:val="D2442996"/>
    <w:lvl w:ilvl="0" w:tplc="54FEEE6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3358D7"/>
    <w:multiLevelType w:val="hybridMultilevel"/>
    <w:tmpl w:val="203AA514"/>
    <w:lvl w:ilvl="0" w:tplc="A3465938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AA01D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C3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29A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E42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03D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2B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62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C8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7DC5"/>
    <w:multiLevelType w:val="hybridMultilevel"/>
    <w:tmpl w:val="6E227BDE"/>
    <w:lvl w:ilvl="0" w:tplc="0F20A02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739F6"/>
    <w:multiLevelType w:val="multilevel"/>
    <w:tmpl w:val="A634976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2B2E32"/>
    <w:multiLevelType w:val="multilevel"/>
    <w:tmpl w:val="A83EBC1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" w:hanging="38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8C83E27"/>
    <w:multiLevelType w:val="hybridMultilevel"/>
    <w:tmpl w:val="47003758"/>
    <w:lvl w:ilvl="0" w:tplc="67606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42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40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2C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3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07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4D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C7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0B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B76BD"/>
    <w:multiLevelType w:val="multilevel"/>
    <w:tmpl w:val="F3FED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5DD7430B"/>
    <w:multiLevelType w:val="hybridMultilevel"/>
    <w:tmpl w:val="E45C1C8C"/>
    <w:lvl w:ilvl="0" w:tplc="90FEE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F4E3F"/>
    <w:multiLevelType w:val="hybridMultilevel"/>
    <w:tmpl w:val="FB16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15E6C"/>
    <w:multiLevelType w:val="multilevel"/>
    <w:tmpl w:val="40DA7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688A3729"/>
    <w:multiLevelType w:val="multilevel"/>
    <w:tmpl w:val="915C1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A453255"/>
    <w:multiLevelType w:val="hybridMultilevel"/>
    <w:tmpl w:val="69F68FD0"/>
    <w:lvl w:ilvl="0" w:tplc="A0A0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42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40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2C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3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07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4D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C7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0B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0633B"/>
    <w:multiLevelType w:val="hybridMultilevel"/>
    <w:tmpl w:val="CEAAFC70"/>
    <w:lvl w:ilvl="0" w:tplc="2CF05426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BF720BE"/>
    <w:multiLevelType w:val="hybridMultilevel"/>
    <w:tmpl w:val="B772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A103B"/>
    <w:multiLevelType w:val="multilevel"/>
    <w:tmpl w:val="896C5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987840"/>
    <w:multiLevelType w:val="hybridMultilevel"/>
    <w:tmpl w:val="C8121694"/>
    <w:lvl w:ilvl="0" w:tplc="5C50BD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B96409"/>
    <w:multiLevelType w:val="multilevel"/>
    <w:tmpl w:val="EF04F73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5" w15:restartNumberingAfterBreak="0">
    <w:nsid w:val="72C36DA9"/>
    <w:multiLevelType w:val="multilevel"/>
    <w:tmpl w:val="B9487A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063A27"/>
    <w:multiLevelType w:val="hybridMultilevel"/>
    <w:tmpl w:val="3BC09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5166D7"/>
    <w:multiLevelType w:val="hybridMultilevel"/>
    <w:tmpl w:val="58FC1D1C"/>
    <w:lvl w:ilvl="0" w:tplc="11BCA6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67DF1"/>
    <w:multiLevelType w:val="multilevel"/>
    <w:tmpl w:val="C27A7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864F42"/>
    <w:multiLevelType w:val="hybridMultilevel"/>
    <w:tmpl w:val="6F163210"/>
    <w:lvl w:ilvl="0" w:tplc="34A4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44E02"/>
    <w:multiLevelType w:val="multilevel"/>
    <w:tmpl w:val="EED4C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9F73976"/>
    <w:multiLevelType w:val="hybridMultilevel"/>
    <w:tmpl w:val="67D0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D3126"/>
    <w:multiLevelType w:val="multilevel"/>
    <w:tmpl w:val="585E7AF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7E9F66FD"/>
    <w:multiLevelType w:val="multilevel"/>
    <w:tmpl w:val="E2A678BE"/>
    <w:lvl w:ilvl="0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DD0738"/>
    <w:multiLevelType w:val="multilevel"/>
    <w:tmpl w:val="395E398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43"/>
  </w:num>
  <w:num w:numId="3">
    <w:abstractNumId w:val="39"/>
  </w:num>
  <w:num w:numId="4">
    <w:abstractNumId w:val="5"/>
  </w:num>
  <w:num w:numId="5">
    <w:abstractNumId w:val="19"/>
  </w:num>
  <w:num w:numId="6">
    <w:abstractNumId w:val="29"/>
  </w:num>
  <w:num w:numId="7">
    <w:abstractNumId w:val="2"/>
  </w:num>
  <w:num w:numId="8">
    <w:abstractNumId w:val="11"/>
  </w:num>
  <w:num w:numId="9">
    <w:abstractNumId w:val="28"/>
  </w:num>
  <w:num w:numId="10">
    <w:abstractNumId w:val="32"/>
  </w:num>
  <w:num w:numId="11">
    <w:abstractNumId w:val="44"/>
  </w:num>
  <w:num w:numId="12">
    <w:abstractNumId w:val="34"/>
  </w:num>
  <w:num w:numId="13">
    <w:abstractNumId w:val="22"/>
  </w:num>
  <w:num w:numId="14">
    <w:abstractNumId w:val="3"/>
  </w:num>
  <w:num w:numId="15">
    <w:abstractNumId w:val="42"/>
  </w:num>
  <w:num w:numId="16">
    <w:abstractNumId w:val="37"/>
  </w:num>
  <w:num w:numId="17">
    <w:abstractNumId w:val="0"/>
  </w:num>
  <w:num w:numId="18">
    <w:abstractNumId w:val="10"/>
  </w:num>
  <w:num w:numId="19">
    <w:abstractNumId w:val="23"/>
  </w:num>
  <w:num w:numId="20">
    <w:abstractNumId w:val="30"/>
  </w:num>
  <w:num w:numId="21">
    <w:abstractNumId w:val="27"/>
  </w:num>
  <w:num w:numId="22">
    <w:abstractNumId w:val="40"/>
  </w:num>
  <w:num w:numId="23">
    <w:abstractNumId w:val="16"/>
  </w:num>
  <w:num w:numId="24">
    <w:abstractNumId w:val="17"/>
  </w:num>
  <w:num w:numId="25">
    <w:abstractNumId w:val="41"/>
  </w:num>
  <w:num w:numId="26">
    <w:abstractNumId w:val="15"/>
  </w:num>
  <w:num w:numId="27">
    <w:abstractNumId w:val="31"/>
  </w:num>
  <w:num w:numId="28">
    <w:abstractNumId w:val="36"/>
  </w:num>
  <w:num w:numId="29">
    <w:abstractNumId w:val="26"/>
  </w:num>
  <w:num w:numId="30">
    <w:abstractNumId w:val="7"/>
  </w:num>
  <w:num w:numId="31">
    <w:abstractNumId w:val="13"/>
  </w:num>
  <w:num w:numId="32">
    <w:abstractNumId w:val="20"/>
  </w:num>
  <w:num w:numId="33">
    <w:abstractNumId w:val="6"/>
  </w:num>
  <w:num w:numId="34">
    <w:abstractNumId w:val="35"/>
  </w:num>
  <w:num w:numId="35">
    <w:abstractNumId w:val="4"/>
  </w:num>
  <w:num w:numId="36">
    <w:abstractNumId w:val="38"/>
  </w:num>
  <w:num w:numId="37">
    <w:abstractNumId w:val="9"/>
  </w:num>
  <w:num w:numId="38">
    <w:abstractNumId w:val="14"/>
  </w:num>
  <w:num w:numId="39">
    <w:abstractNumId w:val="8"/>
  </w:num>
  <w:num w:numId="40">
    <w:abstractNumId w:val="21"/>
  </w:num>
  <w:num w:numId="41">
    <w:abstractNumId w:val="25"/>
  </w:num>
  <w:num w:numId="42">
    <w:abstractNumId w:val="24"/>
  </w:num>
  <w:num w:numId="43">
    <w:abstractNumId w:val="33"/>
  </w:num>
  <w:num w:numId="44">
    <w:abstractNumId w:val="1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3E"/>
    <w:rsid w:val="00007D2F"/>
    <w:rsid w:val="00021EB5"/>
    <w:rsid w:val="0002388F"/>
    <w:rsid w:val="000B72E3"/>
    <w:rsid w:val="000D571A"/>
    <w:rsid w:val="000D5C93"/>
    <w:rsid w:val="00116FFB"/>
    <w:rsid w:val="0018616C"/>
    <w:rsid w:val="00197E1F"/>
    <w:rsid w:val="001A279D"/>
    <w:rsid w:val="001D5346"/>
    <w:rsid w:val="00227766"/>
    <w:rsid w:val="00232F36"/>
    <w:rsid w:val="002B073E"/>
    <w:rsid w:val="002B6D8B"/>
    <w:rsid w:val="002C383E"/>
    <w:rsid w:val="002D00B3"/>
    <w:rsid w:val="0032524B"/>
    <w:rsid w:val="00327818"/>
    <w:rsid w:val="0034684A"/>
    <w:rsid w:val="0035214E"/>
    <w:rsid w:val="00355942"/>
    <w:rsid w:val="00355B2B"/>
    <w:rsid w:val="00362EB2"/>
    <w:rsid w:val="00381955"/>
    <w:rsid w:val="0039430C"/>
    <w:rsid w:val="00487CF0"/>
    <w:rsid w:val="0049517E"/>
    <w:rsid w:val="00495A7F"/>
    <w:rsid w:val="004B3D37"/>
    <w:rsid w:val="00504173"/>
    <w:rsid w:val="00506E8B"/>
    <w:rsid w:val="005102D8"/>
    <w:rsid w:val="00536255"/>
    <w:rsid w:val="00566700"/>
    <w:rsid w:val="005722A9"/>
    <w:rsid w:val="00574F52"/>
    <w:rsid w:val="005A3379"/>
    <w:rsid w:val="005D56D7"/>
    <w:rsid w:val="006277DA"/>
    <w:rsid w:val="00627BBC"/>
    <w:rsid w:val="00635ADF"/>
    <w:rsid w:val="00667B8A"/>
    <w:rsid w:val="006B36FC"/>
    <w:rsid w:val="006D4041"/>
    <w:rsid w:val="006D41F5"/>
    <w:rsid w:val="0074047F"/>
    <w:rsid w:val="00756E99"/>
    <w:rsid w:val="007619FA"/>
    <w:rsid w:val="00772E8D"/>
    <w:rsid w:val="00783374"/>
    <w:rsid w:val="007A1D95"/>
    <w:rsid w:val="007B0A87"/>
    <w:rsid w:val="007C3538"/>
    <w:rsid w:val="007E69AB"/>
    <w:rsid w:val="007F2F28"/>
    <w:rsid w:val="008326BD"/>
    <w:rsid w:val="00886B35"/>
    <w:rsid w:val="008B605D"/>
    <w:rsid w:val="008D4996"/>
    <w:rsid w:val="0092033E"/>
    <w:rsid w:val="009230E4"/>
    <w:rsid w:val="009275C8"/>
    <w:rsid w:val="009617B3"/>
    <w:rsid w:val="00971DED"/>
    <w:rsid w:val="00976F21"/>
    <w:rsid w:val="009847DD"/>
    <w:rsid w:val="009A33F8"/>
    <w:rsid w:val="00A0286C"/>
    <w:rsid w:val="00A06891"/>
    <w:rsid w:val="00A44E3D"/>
    <w:rsid w:val="00A657A7"/>
    <w:rsid w:val="00A67BE3"/>
    <w:rsid w:val="00AD4EAB"/>
    <w:rsid w:val="00B0459B"/>
    <w:rsid w:val="00B31B72"/>
    <w:rsid w:val="00B34CFB"/>
    <w:rsid w:val="00B3690E"/>
    <w:rsid w:val="00B46711"/>
    <w:rsid w:val="00B53FB5"/>
    <w:rsid w:val="00B61836"/>
    <w:rsid w:val="00B63D9A"/>
    <w:rsid w:val="00B664CC"/>
    <w:rsid w:val="00B81E0A"/>
    <w:rsid w:val="00BB1985"/>
    <w:rsid w:val="00C066F1"/>
    <w:rsid w:val="00C46710"/>
    <w:rsid w:val="00CA7914"/>
    <w:rsid w:val="00CE1472"/>
    <w:rsid w:val="00D2486E"/>
    <w:rsid w:val="00D55B2F"/>
    <w:rsid w:val="00DD081B"/>
    <w:rsid w:val="00DF4E26"/>
    <w:rsid w:val="00DF6CCB"/>
    <w:rsid w:val="00E13C5E"/>
    <w:rsid w:val="00E237B2"/>
    <w:rsid w:val="00E6253F"/>
    <w:rsid w:val="00E76C86"/>
    <w:rsid w:val="00ED3660"/>
    <w:rsid w:val="00ED6066"/>
    <w:rsid w:val="00EF4937"/>
    <w:rsid w:val="00F10899"/>
    <w:rsid w:val="00F14662"/>
    <w:rsid w:val="00F16222"/>
    <w:rsid w:val="00F22830"/>
    <w:rsid w:val="00F3056C"/>
    <w:rsid w:val="00F57CB5"/>
    <w:rsid w:val="00F65038"/>
    <w:rsid w:val="00F655F8"/>
    <w:rsid w:val="00FB523F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0F5FB"/>
  <w15:docId w15:val="{E346EF21-CDD3-4F3E-AC22-8E99EC2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B35"/>
  </w:style>
  <w:style w:type="paragraph" w:styleId="1">
    <w:name w:val="heading 1"/>
    <w:basedOn w:val="a"/>
    <w:next w:val="a"/>
    <w:link w:val="10"/>
    <w:uiPriority w:val="9"/>
    <w:qFormat/>
    <w:rsid w:val="00886B3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86B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B3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B3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B3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B3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B3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B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B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955"/>
    <w:pPr>
      <w:ind w:left="720"/>
      <w:contextualSpacing/>
    </w:pPr>
  </w:style>
  <w:style w:type="paragraph" w:styleId="a5">
    <w:name w:val="header"/>
    <w:basedOn w:val="a"/>
    <w:link w:val="a6"/>
    <w:unhideWhenUsed/>
    <w:rsid w:val="00F1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14662"/>
  </w:style>
  <w:style w:type="paragraph" w:styleId="a7">
    <w:name w:val="footer"/>
    <w:basedOn w:val="a"/>
    <w:link w:val="a8"/>
    <w:uiPriority w:val="99"/>
    <w:unhideWhenUsed/>
    <w:rsid w:val="00F1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14662"/>
  </w:style>
  <w:style w:type="character" w:customStyle="1" w:styleId="10">
    <w:name w:val="כותרת 1 תו"/>
    <w:basedOn w:val="a0"/>
    <w:link w:val="1"/>
    <w:uiPriority w:val="9"/>
    <w:rsid w:val="00886B3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כותרת 2 תו"/>
    <w:basedOn w:val="a0"/>
    <w:link w:val="2"/>
    <w:uiPriority w:val="9"/>
    <w:rsid w:val="00886B35"/>
    <w:rPr>
      <w:caps/>
      <w:spacing w:val="15"/>
      <w:shd w:val="clear" w:color="auto" w:fill="DEEAF6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886B35"/>
    <w:rPr>
      <w:caps/>
      <w:color w:val="1F4D78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886B35"/>
    <w:rPr>
      <w:caps/>
      <w:color w:val="2E74B5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886B35"/>
    <w:rPr>
      <w:caps/>
      <w:color w:val="2E74B5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886B35"/>
    <w:rPr>
      <w:caps/>
      <w:color w:val="2E74B5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886B35"/>
    <w:rPr>
      <w:caps/>
      <w:color w:val="2E74B5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886B35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886B35"/>
    <w:rPr>
      <w:i/>
      <w:iCs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886B35"/>
    <w:rPr>
      <w:b/>
      <w:bCs/>
      <w:color w:val="2E74B5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86B3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886B3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86B3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d">
    <w:name w:val="כותרת משנה תו"/>
    <w:basedOn w:val="a0"/>
    <w:link w:val="ac"/>
    <w:uiPriority w:val="11"/>
    <w:rsid w:val="00886B35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886B35"/>
    <w:rPr>
      <w:b/>
      <w:bCs/>
    </w:rPr>
  </w:style>
  <w:style w:type="character" w:styleId="af">
    <w:name w:val="Emphasis"/>
    <w:uiPriority w:val="20"/>
    <w:qFormat/>
    <w:rsid w:val="00886B35"/>
    <w:rPr>
      <w:caps/>
      <w:color w:val="1F4D78" w:themeColor="accent1" w:themeShade="7F"/>
      <w:spacing w:val="5"/>
    </w:rPr>
  </w:style>
  <w:style w:type="paragraph" w:styleId="af0">
    <w:name w:val="No Spacing"/>
    <w:uiPriority w:val="1"/>
    <w:qFormat/>
    <w:rsid w:val="00886B35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886B35"/>
    <w:rPr>
      <w:i/>
      <w:iCs/>
      <w:sz w:val="24"/>
      <w:szCs w:val="24"/>
    </w:rPr>
  </w:style>
  <w:style w:type="character" w:customStyle="1" w:styleId="af2">
    <w:name w:val="ציטוט תו"/>
    <w:basedOn w:val="a0"/>
    <w:link w:val="af1"/>
    <w:uiPriority w:val="29"/>
    <w:rsid w:val="00886B35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886B3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4">
    <w:name w:val="ציטוט חזק תו"/>
    <w:basedOn w:val="a0"/>
    <w:link w:val="af3"/>
    <w:uiPriority w:val="30"/>
    <w:rsid w:val="00886B35"/>
    <w:rPr>
      <w:color w:val="5B9BD5" w:themeColor="accent1"/>
      <w:sz w:val="24"/>
      <w:szCs w:val="24"/>
    </w:rPr>
  </w:style>
  <w:style w:type="character" w:styleId="af5">
    <w:name w:val="Subtle Emphasis"/>
    <w:uiPriority w:val="19"/>
    <w:qFormat/>
    <w:rsid w:val="00886B35"/>
    <w:rPr>
      <w:i/>
      <w:iCs/>
      <w:color w:val="1F4D78" w:themeColor="accent1" w:themeShade="7F"/>
    </w:rPr>
  </w:style>
  <w:style w:type="character" w:styleId="af6">
    <w:name w:val="Intense Emphasis"/>
    <w:uiPriority w:val="21"/>
    <w:qFormat/>
    <w:rsid w:val="00886B35"/>
    <w:rPr>
      <w:b/>
      <w:bCs/>
      <w:caps/>
      <w:color w:val="1F4D78" w:themeColor="accent1" w:themeShade="7F"/>
      <w:spacing w:val="10"/>
    </w:rPr>
  </w:style>
  <w:style w:type="character" w:styleId="af7">
    <w:name w:val="Subtle Reference"/>
    <w:uiPriority w:val="31"/>
    <w:qFormat/>
    <w:rsid w:val="00886B35"/>
    <w:rPr>
      <w:b/>
      <w:bCs/>
      <w:color w:val="5B9BD5" w:themeColor="accent1"/>
    </w:rPr>
  </w:style>
  <w:style w:type="character" w:styleId="af8">
    <w:name w:val="Intense Reference"/>
    <w:uiPriority w:val="32"/>
    <w:qFormat/>
    <w:rsid w:val="00886B35"/>
    <w:rPr>
      <w:b/>
      <w:bCs/>
      <w:i/>
      <w:iCs/>
      <w:caps/>
      <w:color w:val="5B9BD5" w:themeColor="accent1"/>
    </w:rPr>
  </w:style>
  <w:style w:type="character" w:styleId="af9">
    <w:name w:val="Book Title"/>
    <w:uiPriority w:val="33"/>
    <w:qFormat/>
    <w:rsid w:val="00886B35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886B35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2D00B3"/>
    <w:pPr>
      <w:spacing w:before="0"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2D00B3"/>
    <w:rPr>
      <w:rFonts w:ascii="Tahoma" w:hAnsi="Tahoma" w:cs="Tahoma"/>
      <w:sz w:val="18"/>
      <w:szCs w:val="18"/>
    </w:rPr>
  </w:style>
  <w:style w:type="table" w:customStyle="1" w:styleId="1-11">
    <w:name w:val="טבלת רשת 1 בהירה - הדגשה 11"/>
    <w:basedOn w:val="a1"/>
    <w:uiPriority w:val="46"/>
    <w:rsid w:val="00CE147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d">
    <w:name w:val="annotation reference"/>
    <w:basedOn w:val="a0"/>
    <w:uiPriority w:val="99"/>
    <w:semiHidden/>
    <w:unhideWhenUsed/>
    <w:rsid w:val="00627BB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27BBC"/>
    <w:pPr>
      <w:spacing w:line="240" w:lineRule="auto"/>
    </w:pPr>
  </w:style>
  <w:style w:type="character" w:customStyle="1" w:styleId="aff">
    <w:name w:val="טקסט הערה תו"/>
    <w:basedOn w:val="a0"/>
    <w:link w:val="afe"/>
    <w:uiPriority w:val="99"/>
    <w:semiHidden/>
    <w:rsid w:val="00627BBC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27BBC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627BBC"/>
    <w:rPr>
      <w:b/>
      <w:bCs/>
    </w:rPr>
  </w:style>
  <w:style w:type="paragraph" w:customStyle="1" w:styleId="21">
    <w:name w:val="הדינג 2"/>
    <w:basedOn w:val="a"/>
    <w:next w:val="a"/>
    <w:autoRedefine/>
    <w:rsid w:val="008D4996"/>
    <w:pPr>
      <w:spacing w:before="0" w:after="0" w:line="360" w:lineRule="auto"/>
      <w:ind w:left="429"/>
    </w:pPr>
    <w:rPr>
      <w:rFonts w:ascii="David" w:eastAsia="Times New Roman" w:hAnsi="David" w:cs="David"/>
      <w:sz w:val="22"/>
      <w:szCs w:val="24"/>
    </w:rPr>
  </w:style>
  <w:style w:type="character" w:styleId="Hyperlink">
    <w:name w:val="Hyperlink"/>
    <w:uiPriority w:val="99"/>
    <w:rsid w:val="008D4996"/>
    <w:rPr>
      <w:color w:val="0000FF"/>
      <w:u w:val="single"/>
    </w:rPr>
  </w:style>
  <w:style w:type="paragraph" w:styleId="aff2">
    <w:name w:val="Body Text"/>
    <w:basedOn w:val="a"/>
    <w:link w:val="aff3"/>
    <w:rsid w:val="00667B8A"/>
    <w:pPr>
      <w:spacing w:before="0" w:after="0" w:line="360" w:lineRule="auto"/>
    </w:pPr>
    <w:rPr>
      <w:rFonts w:ascii="Times New Roman" w:eastAsia="Times New Roman" w:hAnsi="Times New Roman" w:cs="David"/>
      <w:noProof/>
      <w:szCs w:val="24"/>
      <w:u w:val="single"/>
      <w:lang w:eastAsia="he-IL"/>
    </w:rPr>
  </w:style>
  <w:style w:type="character" w:customStyle="1" w:styleId="aff3">
    <w:name w:val="גוף טקסט תו"/>
    <w:basedOn w:val="a0"/>
    <w:link w:val="aff2"/>
    <w:rsid w:val="00667B8A"/>
    <w:rPr>
      <w:rFonts w:ascii="Times New Roman" w:eastAsia="Times New Roman" w:hAnsi="Times New Roman" w:cs="David"/>
      <w:noProof/>
      <w:szCs w:val="24"/>
      <w:u w:val="single"/>
      <w:lang w:eastAsia="he-IL"/>
    </w:rPr>
  </w:style>
  <w:style w:type="paragraph" w:styleId="aff4">
    <w:name w:val="Block Text"/>
    <w:basedOn w:val="a"/>
    <w:rsid w:val="00667B8A"/>
    <w:pPr>
      <w:spacing w:before="0" w:after="0" w:line="360" w:lineRule="auto"/>
      <w:ind w:left="374"/>
    </w:pPr>
    <w:rPr>
      <w:rFonts w:ascii="Times New Roman" w:eastAsia="Times New Roman" w:hAnsi="Times New Roman"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80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19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51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20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7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6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1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3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9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@yardend.org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ffice@palgey-maim.co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7953-44B4-4169-A40F-0AB2A3BD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907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ליעד בר-צבי [Liad Bar-Zvi]</dc:creator>
  <cp:lastModifiedBy>נטע פיינשטיין</cp:lastModifiedBy>
  <cp:revision>2</cp:revision>
  <cp:lastPrinted>2020-06-30T05:36:00Z</cp:lastPrinted>
  <dcterms:created xsi:type="dcterms:W3CDTF">2020-10-25T14:16:00Z</dcterms:created>
  <dcterms:modified xsi:type="dcterms:W3CDTF">2020-10-25T14:16:00Z</dcterms:modified>
</cp:coreProperties>
</file>